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>
      <w:pPr>
        <w:spacing w:after="0" w:line="168" w:lineRule="auto"/>
        <w:jc w:val="right"/>
        <w:rPr>
          <w:rFonts w:ascii="Baskerville Old Face" w:hAnsi="Baskerville Old Face"/>
          <w:sz w:val="36"/>
          <w:szCs w:val="36"/>
          <w:lang w:val="bs-Latn-BA"/>
        </w:rPr>
      </w:pPr>
      <w:r>
        <w:rPr>
          <w:rFonts w:ascii="Baskerville Old Face" w:hAnsi="Baskerville Old Face"/>
          <w:noProof/>
          <w:sz w:val="36"/>
          <w:szCs w:val="36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60120" cy="11328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36"/>
          <w:szCs w:val="36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2164715" cy="1159510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S 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168" w:lineRule="auto"/>
        <w:ind w:left="5240" w:firstLine="424"/>
        <w:jc w:val="center"/>
        <w:rPr>
          <w:rFonts w:ascii="Baskerville Old Face" w:hAnsi="Baskerville Old Face"/>
          <w:sz w:val="36"/>
          <w:szCs w:val="36"/>
          <w:lang w:val="bs-Latn-BA"/>
        </w:rPr>
      </w:pPr>
    </w:p>
    <w:p>
      <w:pPr>
        <w:spacing w:after="0" w:line="276" w:lineRule="auto"/>
        <w:ind w:firstLine="426"/>
        <w:jc w:val="center"/>
        <w:rPr>
          <w:rFonts w:ascii="Footlight MT Light" w:hAnsi="Footlight MT Light"/>
          <w:sz w:val="40"/>
          <w:szCs w:val="40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40"/>
          <w:szCs w:val="40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40"/>
          <w:szCs w:val="40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40"/>
          <w:szCs w:val="40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>Me</w:t>
      </w:r>
      <w:r>
        <w:rPr>
          <w:rFonts w:ascii="Cambria" w:hAnsi="Cambria" w:cs="Cambria"/>
          <w:sz w:val="32"/>
          <w:szCs w:val="32"/>
          <w:lang w:val="bs-Latn-BA"/>
        </w:rPr>
        <w:t>đ</w:t>
      </w:r>
      <w:r>
        <w:rPr>
          <w:rFonts w:ascii="Footlight MT Light" w:hAnsi="Footlight MT Light"/>
          <w:sz w:val="32"/>
          <w:szCs w:val="32"/>
          <w:lang w:val="bs-Latn-BA"/>
        </w:rPr>
        <w:t>unarodni komitet Crvenog krsta/kri</w:t>
      </w:r>
      <w:r>
        <w:rPr>
          <w:rFonts w:ascii="Cambria" w:hAnsi="Cambria" w:cs="Cambria"/>
          <w:sz w:val="32"/>
          <w:szCs w:val="32"/>
          <w:lang w:val="bs-Latn-BA"/>
        </w:rPr>
        <w:t>ž</w:t>
      </w:r>
      <w:r>
        <w:rPr>
          <w:rFonts w:ascii="Footlight MT Light" w:hAnsi="Footlight MT Light"/>
          <w:sz w:val="32"/>
          <w:szCs w:val="32"/>
          <w:lang w:val="bs-Latn-BA"/>
        </w:rPr>
        <w:t xml:space="preserve">a i </w:t>
      </w: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>Fakultet islamskih nauka Univerziteta u Sarajevu</w:t>
      </w:r>
    </w:p>
    <w:p>
      <w:pPr>
        <w:pStyle w:val="ListParagraph"/>
        <w:spacing w:after="0" w:line="276" w:lineRule="auto"/>
        <w:ind w:left="0"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 xml:space="preserve">Vas pozivaju  </w:t>
      </w:r>
    </w:p>
    <w:p>
      <w:pPr>
        <w:pStyle w:val="ListParagraph"/>
        <w:spacing w:after="0" w:line="276" w:lineRule="auto"/>
        <w:ind w:left="0"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</w:p>
    <w:p>
      <w:pPr>
        <w:pStyle w:val="ListParagraph"/>
        <w:spacing w:after="0" w:line="276" w:lineRule="auto"/>
        <w:ind w:left="142"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 xml:space="preserve">na promociju zbornika radova </w:t>
      </w:r>
      <w:r>
        <w:rPr>
          <w:rFonts w:ascii="Footlight MT Light" w:hAnsi="Footlight MT Light"/>
          <w:b/>
          <w:i/>
          <w:iCs/>
          <w:sz w:val="32"/>
          <w:szCs w:val="32"/>
          <w:lang w:val="bs-Latn-BA"/>
        </w:rPr>
        <w:t>Islamsko pravo i me</w:t>
      </w:r>
      <w:r>
        <w:rPr>
          <w:rFonts w:ascii="Cambria" w:hAnsi="Cambria" w:cs="Cambria"/>
          <w:b/>
          <w:i/>
          <w:iCs/>
          <w:sz w:val="32"/>
          <w:szCs w:val="32"/>
          <w:lang w:val="bs-Latn-BA"/>
        </w:rPr>
        <w:t>đ</w:t>
      </w:r>
      <w:r>
        <w:rPr>
          <w:rFonts w:ascii="Footlight MT Light" w:hAnsi="Footlight MT Light"/>
          <w:b/>
          <w:i/>
          <w:iCs/>
          <w:sz w:val="32"/>
          <w:szCs w:val="32"/>
          <w:lang w:val="bs-Latn-BA"/>
        </w:rPr>
        <w:t>unarodno humanitarno pravo</w:t>
      </w:r>
      <w:r>
        <w:rPr>
          <w:rFonts w:ascii="Footlight MT Light" w:hAnsi="Footlight MT Light"/>
          <w:sz w:val="32"/>
          <w:szCs w:val="32"/>
          <w:lang w:val="bs-Latn-BA"/>
        </w:rPr>
        <w:t xml:space="preserve"> koja </w:t>
      </w:r>
      <w:r>
        <w:rPr>
          <w:rFonts w:ascii="Cambria" w:hAnsi="Cambria" w:cs="Cambria"/>
          <w:sz w:val="32"/>
          <w:szCs w:val="32"/>
          <w:lang w:val="bs-Latn-BA"/>
        </w:rPr>
        <w:t>ć</w:t>
      </w:r>
      <w:r>
        <w:rPr>
          <w:rFonts w:ascii="Footlight MT Light" w:hAnsi="Footlight MT Light"/>
          <w:sz w:val="32"/>
          <w:szCs w:val="32"/>
          <w:lang w:val="bs-Latn-BA"/>
        </w:rPr>
        <w:t xml:space="preserve">e se </w:t>
      </w:r>
      <w:proofErr w:type="spellStart"/>
      <w:r>
        <w:rPr>
          <w:rFonts w:ascii="Footlight MT Light" w:hAnsi="Footlight MT Light"/>
          <w:sz w:val="32"/>
          <w:szCs w:val="32"/>
          <w:lang w:val="bs-Latn-BA"/>
        </w:rPr>
        <w:t>odr</w:t>
      </w:r>
      <w:r>
        <w:rPr>
          <w:rFonts w:ascii="Cambria" w:hAnsi="Cambria" w:cs="Cambria"/>
          <w:sz w:val="32"/>
          <w:szCs w:val="32"/>
          <w:lang w:val="bs-Latn-BA"/>
        </w:rPr>
        <w:t>ž</w:t>
      </w:r>
      <w:r>
        <w:rPr>
          <w:rFonts w:ascii="Footlight MT Light" w:hAnsi="Footlight MT Light"/>
          <w:sz w:val="32"/>
          <w:szCs w:val="32"/>
          <w:lang w:val="bs-Latn-BA"/>
        </w:rPr>
        <w:t>ati</w:t>
      </w:r>
      <w:proofErr w:type="spellEnd"/>
      <w:r>
        <w:rPr>
          <w:rFonts w:ascii="Footlight MT Light" w:hAnsi="Footlight MT Light"/>
          <w:sz w:val="32"/>
          <w:szCs w:val="32"/>
          <w:lang w:val="bs-Latn-BA"/>
        </w:rPr>
        <w:t xml:space="preserve"> u amfiteatru </w:t>
      </w:r>
      <w:r>
        <w:rPr>
          <w:rFonts w:ascii="Footlight MT Light" w:hAnsi="Footlight MT Light"/>
          <w:b/>
          <w:sz w:val="32"/>
          <w:szCs w:val="32"/>
          <w:lang w:val="bs-Latn-BA"/>
        </w:rPr>
        <w:t>Fakulteta islamskih nauka Univerziteta u Sarajevu, 18. februara 2020. u 17.00</w:t>
      </w: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</w:p>
    <w:p>
      <w:pPr>
        <w:pStyle w:val="ListParagraph"/>
        <w:spacing w:after="0" w:line="276" w:lineRule="auto"/>
        <w:ind w:firstLine="284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 xml:space="preserve">O Zborniku </w:t>
      </w:r>
      <w:r>
        <w:rPr>
          <w:rFonts w:ascii="Cambria" w:hAnsi="Cambria" w:cs="Cambria"/>
          <w:sz w:val="32"/>
          <w:szCs w:val="32"/>
          <w:lang w:val="bs-Latn-BA"/>
        </w:rPr>
        <w:t>ć</w:t>
      </w:r>
      <w:r>
        <w:rPr>
          <w:rFonts w:ascii="Footlight MT Light" w:hAnsi="Footlight MT Light"/>
          <w:sz w:val="32"/>
          <w:szCs w:val="32"/>
          <w:lang w:val="bs-Latn-BA"/>
        </w:rPr>
        <w:t>e govoriti:</w:t>
      </w:r>
    </w:p>
    <w:p>
      <w:pPr>
        <w:pStyle w:val="ListParagraph"/>
        <w:numPr>
          <w:ilvl w:val="0"/>
          <w:numId w:val="1"/>
        </w:numPr>
        <w:spacing w:after="0" w:line="276" w:lineRule="auto"/>
        <w:ind w:firstLine="284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b/>
          <w:sz w:val="32"/>
          <w:szCs w:val="32"/>
          <w:lang w:val="bs-Latn-BA"/>
        </w:rPr>
        <w:t xml:space="preserve">prof. dr. </w:t>
      </w:r>
      <w:proofErr w:type="spellStart"/>
      <w:r>
        <w:rPr>
          <w:rFonts w:ascii="Footlight MT Light" w:hAnsi="Footlight MT Light"/>
          <w:b/>
          <w:sz w:val="32"/>
          <w:szCs w:val="32"/>
          <w:lang w:val="bs-Latn-BA"/>
        </w:rPr>
        <w:t>Zuhdija</w:t>
      </w:r>
      <w:proofErr w:type="spellEnd"/>
      <w:r>
        <w:rPr>
          <w:rFonts w:ascii="Footlight MT Light" w:hAnsi="Footlight MT Light"/>
          <w:b/>
          <w:sz w:val="32"/>
          <w:szCs w:val="32"/>
          <w:lang w:val="bs-Latn-BA"/>
        </w:rPr>
        <w:t xml:space="preserve"> Hasanovi</w:t>
      </w:r>
      <w:r>
        <w:rPr>
          <w:rFonts w:ascii="Cambria" w:hAnsi="Cambria" w:cs="Cambria"/>
          <w:b/>
          <w:sz w:val="32"/>
          <w:szCs w:val="32"/>
          <w:lang w:val="bs-Latn-BA"/>
        </w:rPr>
        <w:t>ć</w:t>
      </w:r>
      <w:r>
        <w:rPr>
          <w:rFonts w:ascii="Footlight MT Light" w:hAnsi="Footlight MT Light"/>
          <w:sz w:val="32"/>
          <w:szCs w:val="32"/>
          <w:lang w:val="bs-Latn-BA"/>
        </w:rPr>
        <w:t>, dekan Fakulteta islamskih nauka Univerziteta u Sarajevu</w:t>
      </w:r>
    </w:p>
    <w:p>
      <w:pPr>
        <w:pStyle w:val="ListParagraph"/>
        <w:numPr>
          <w:ilvl w:val="0"/>
          <w:numId w:val="1"/>
        </w:numPr>
        <w:spacing w:after="0" w:line="276" w:lineRule="auto"/>
        <w:ind w:left="709" w:firstLine="284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b/>
          <w:sz w:val="32"/>
          <w:szCs w:val="32"/>
          <w:lang w:val="bs-Latn-BA"/>
        </w:rPr>
        <w:t xml:space="preserve">dr. </w:t>
      </w:r>
      <w:proofErr w:type="spellStart"/>
      <w:r>
        <w:rPr>
          <w:rFonts w:ascii="Footlight MT Light" w:hAnsi="Footlight MT Light"/>
          <w:b/>
          <w:sz w:val="32"/>
          <w:szCs w:val="32"/>
          <w:lang w:val="bs-Latn-BA"/>
        </w:rPr>
        <w:t>Elmir</w:t>
      </w:r>
      <w:proofErr w:type="spellEnd"/>
      <w:r>
        <w:rPr>
          <w:rFonts w:ascii="Footlight MT Light" w:hAnsi="Footlight MT Light"/>
          <w:b/>
          <w:sz w:val="32"/>
          <w:szCs w:val="32"/>
          <w:lang w:val="bs-Latn-BA"/>
        </w:rPr>
        <w:t xml:space="preserve"> </w:t>
      </w:r>
      <w:proofErr w:type="spellStart"/>
      <w:r>
        <w:rPr>
          <w:rFonts w:ascii="Footlight MT Light" w:hAnsi="Footlight MT Light"/>
          <w:b/>
          <w:sz w:val="32"/>
          <w:szCs w:val="32"/>
          <w:lang w:val="bs-Latn-BA"/>
        </w:rPr>
        <w:t>Cami</w:t>
      </w:r>
      <w:r>
        <w:rPr>
          <w:rFonts w:ascii="Cambria" w:hAnsi="Cambria" w:cs="Cambria"/>
          <w:b/>
          <w:sz w:val="32"/>
          <w:szCs w:val="32"/>
          <w:lang w:val="bs-Latn-BA"/>
        </w:rPr>
        <w:t>ć</w:t>
      </w:r>
      <w:proofErr w:type="spellEnd"/>
      <w:r>
        <w:rPr>
          <w:rFonts w:ascii="Footlight MT Light" w:hAnsi="Footlight MT Light"/>
          <w:b/>
          <w:sz w:val="32"/>
          <w:szCs w:val="32"/>
          <w:lang w:val="bs-Latn-BA"/>
        </w:rPr>
        <w:t xml:space="preserve">, </w:t>
      </w:r>
      <w:r>
        <w:rPr>
          <w:rFonts w:ascii="Footlight MT Light" w:hAnsi="Footlight MT Light" w:cs="Californian FB"/>
          <w:sz w:val="32"/>
          <w:szCs w:val="32"/>
          <w:lang w:val="bs-Latn-BA"/>
        </w:rPr>
        <w:t>š</w:t>
      </w:r>
      <w:r>
        <w:rPr>
          <w:rFonts w:ascii="Footlight MT Light" w:hAnsi="Footlight MT Light"/>
          <w:sz w:val="32"/>
          <w:szCs w:val="32"/>
          <w:lang w:val="bs-Latn-BA"/>
        </w:rPr>
        <w:t>ef delegacije MKCK u Bosni i Hercegovini</w:t>
      </w:r>
    </w:p>
    <w:p>
      <w:pPr>
        <w:pStyle w:val="ListParagraph"/>
        <w:numPr>
          <w:ilvl w:val="0"/>
          <w:numId w:val="1"/>
        </w:numPr>
        <w:spacing w:after="0" w:line="276" w:lineRule="auto"/>
        <w:ind w:firstLine="284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b/>
          <w:sz w:val="32"/>
          <w:szCs w:val="32"/>
          <w:lang w:val="bs-Latn-BA"/>
        </w:rPr>
        <w:t>doc. dr. Nedim Begovi</w:t>
      </w:r>
      <w:r>
        <w:rPr>
          <w:rFonts w:ascii="Cambria" w:hAnsi="Cambria" w:cs="Cambria"/>
          <w:b/>
          <w:sz w:val="32"/>
          <w:szCs w:val="32"/>
          <w:lang w:val="bs-Latn-BA"/>
        </w:rPr>
        <w:t>ć</w:t>
      </w:r>
      <w:r>
        <w:rPr>
          <w:rFonts w:ascii="Footlight MT Light" w:hAnsi="Footlight MT Light"/>
          <w:b/>
          <w:sz w:val="32"/>
          <w:szCs w:val="32"/>
          <w:lang w:val="bs-Latn-BA"/>
        </w:rPr>
        <w:t>,</w:t>
      </w:r>
      <w:r>
        <w:rPr>
          <w:rFonts w:ascii="Footlight MT Light" w:hAnsi="Footlight MT Light"/>
          <w:sz w:val="32"/>
          <w:szCs w:val="32"/>
          <w:lang w:val="bs-Latn-BA"/>
        </w:rPr>
        <w:t xml:space="preserve"> profesor na Fakultetu islamskih nauka Univerziteta u Sarajevu i jedan od autora tekstova u Zborniku</w:t>
      </w:r>
    </w:p>
    <w:p>
      <w:pPr>
        <w:pStyle w:val="ListParagraph"/>
        <w:spacing w:after="0" w:line="276" w:lineRule="auto"/>
        <w:ind w:left="1004"/>
        <w:rPr>
          <w:rFonts w:ascii="Footlight MT Light" w:hAnsi="Footlight MT Light"/>
          <w:sz w:val="32"/>
          <w:szCs w:val="32"/>
          <w:lang w:val="bs-Latn-BA"/>
        </w:rPr>
      </w:pPr>
    </w:p>
    <w:p>
      <w:pPr>
        <w:pStyle w:val="ListParagraph"/>
        <w:spacing w:after="0" w:line="276" w:lineRule="auto"/>
        <w:ind w:left="1004"/>
        <w:jc w:val="center"/>
        <w:rPr>
          <w:rFonts w:ascii="Times New Roman" w:hAnsi="Times New Roman" w:cs="Times New Roman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 xml:space="preserve">Moderator promocije: </w:t>
      </w:r>
      <w:r>
        <w:rPr>
          <w:rFonts w:ascii="Footlight MT Light" w:hAnsi="Footlight MT Light"/>
          <w:b/>
          <w:bCs/>
          <w:sz w:val="32"/>
          <w:szCs w:val="32"/>
          <w:lang w:val="bs-Latn-BA"/>
        </w:rPr>
        <w:t xml:space="preserve">doc. dr. </w:t>
      </w:r>
      <w:proofErr w:type="spellStart"/>
      <w:r>
        <w:rPr>
          <w:rFonts w:ascii="Footlight MT Light" w:hAnsi="Footlight MT Light"/>
          <w:b/>
          <w:bCs/>
          <w:sz w:val="32"/>
          <w:szCs w:val="32"/>
          <w:lang w:val="bs-Latn-BA"/>
        </w:rPr>
        <w:t>Zehra</w:t>
      </w:r>
      <w:proofErr w:type="spellEnd"/>
      <w:r>
        <w:rPr>
          <w:rFonts w:ascii="Footlight MT Light" w:hAnsi="Footlight MT Light"/>
          <w:b/>
          <w:bCs/>
          <w:sz w:val="32"/>
          <w:szCs w:val="32"/>
          <w:lang w:val="bs-Latn-BA"/>
        </w:rPr>
        <w:t xml:space="preserve"> </w:t>
      </w:r>
      <w:proofErr w:type="spellStart"/>
      <w:r>
        <w:rPr>
          <w:rFonts w:ascii="Footlight MT Light" w:hAnsi="Footlight MT Light"/>
          <w:b/>
          <w:bCs/>
          <w:sz w:val="32"/>
          <w:szCs w:val="32"/>
          <w:lang w:val="bs-Latn-BA"/>
        </w:rPr>
        <w:t>Alispahi</w:t>
      </w: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ć</w:t>
      </w:r>
      <w:proofErr w:type="spellEnd"/>
      <w:r>
        <w:rPr>
          <w:rFonts w:ascii="Times New Roman" w:hAnsi="Times New Roman" w:cs="Times New Roman"/>
          <w:sz w:val="32"/>
          <w:szCs w:val="32"/>
          <w:lang w:val="bs-Latn-BA"/>
        </w:rPr>
        <w:t>, profesorica na Fakultetu islamskih nauka Univerziteta u Sarajevu</w:t>
      </w:r>
    </w:p>
    <w:p>
      <w:pPr>
        <w:spacing w:after="0" w:line="276" w:lineRule="auto"/>
        <w:ind w:firstLine="284"/>
        <w:rPr>
          <w:rFonts w:ascii="Footlight MT Light" w:hAnsi="Footlight MT Light"/>
          <w:b/>
          <w:sz w:val="32"/>
          <w:szCs w:val="32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 xml:space="preserve">Promociji Zbornika </w:t>
      </w:r>
      <w:r>
        <w:rPr>
          <w:rFonts w:ascii="Cambria" w:hAnsi="Cambria" w:cs="Cambria"/>
          <w:sz w:val="32"/>
          <w:szCs w:val="32"/>
          <w:lang w:val="bs-Latn-BA"/>
        </w:rPr>
        <w:t>ć</w:t>
      </w:r>
      <w:r>
        <w:rPr>
          <w:rFonts w:ascii="Footlight MT Light" w:hAnsi="Footlight MT Light"/>
          <w:sz w:val="32"/>
          <w:szCs w:val="32"/>
          <w:lang w:val="bs-Latn-BA"/>
        </w:rPr>
        <w:t xml:space="preserve">e prisustvovati i gdin. Martin </w:t>
      </w:r>
      <w:proofErr w:type="spellStart"/>
      <w:r>
        <w:rPr>
          <w:rFonts w:ascii="Footlight MT Light" w:hAnsi="Footlight MT Light"/>
          <w:sz w:val="32"/>
          <w:szCs w:val="32"/>
          <w:lang w:val="bs-Latn-BA"/>
        </w:rPr>
        <w:t>Schüepp</w:t>
      </w:r>
      <w:proofErr w:type="spellEnd"/>
      <w:r>
        <w:rPr>
          <w:rFonts w:ascii="Footlight MT Light" w:hAnsi="Footlight MT Light"/>
          <w:sz w:val="32"/>
          <w:szCs w:val="32"/>
          <w:lang w:val="bs-Latn-BA"/>
        </w:rPr>
        <w:t>, regionalni direktor MKCK za Evropu i Centralnu Aziju.</w:t>
      </w:r>
    </w:p>
    <w:p>
      <w:pPr>
        <w:spacing w:after="0" w:line="276" w:lineRule="auto"/>
        <w:ind w:firstLine="284"/>
        <w:jc w:val="center"/>
        <w:rPr>
          <w:rFonts w:ascii="Footlight MT Light" w:hAnsi="Footlight MT Light"/>
          <w:b/>
          <w:sz w:val="32"/>
          <w:szCs w:val="32"/>
          <w:lang w:val="bs-Latn-BA"/>
        </w:rPr>
      </w:pPr>
    </w:p>
    <w:p>
      <w:pPr>
        <w:spacing w:after="0" w:line="276" w:lineRule="auto"/>
        <w:ind w:firstLine="284"/>
        <w:jc w:val="center"/>
        <w:rPr>
          <w:rFonts w:ascii="Footlight MT Light" w:hAnsi="Footlight MT Light"/>
          <w:sz w:val="32"/>
          <w:szCs w:val="32"/>
          <w:lang w:val="bs-Latn-BA"/>
        </w:rPr>
      </w:pPr>
      <w:r>
        <w:rPr>
          <w:rFonts w:ascii="Footlight MT Light" w:hAnsi="Footlight MT Light"/>
          <w:sz w:val="32"/>
          <w:szCs w:val="32"/>
          <w:lang w:val="bs-Latn-BA"/>
        </w:rPr>
        <w:t>Bilo bi nam veliko zadovoljstvo, ukoliko biste Vašim prisustvom upotpunili ovaj doga</w:t>
      </w:r>
      <w:r>
        <w:rPr>
          <w:rFonts w:ascii="Cambria" w:hAnsi="Cambria" w:cs="Cambria"/>
          <w:sz w:val="32"/>
          <w:szCs w:val="32"/>
          <w:lang w:val="bs-Latn-BA"/>
        </w:rPr>
        <w:t>đ</w:t>
      </w:r>
      <w:r>
        <w:rPr>
          <w:rFonts w:ascii="Footlight MT Light" w:hAnsi="Footlight MT Light"/>
          <w:sz w:val="32"/>
          <w:szCs w:val="32"/>
          <w:lang w:val="bs-Latn-BA"/>
        </w:rPr>
        <w:t>aj.</w:t>
      </w:r>
    </w:p>
    <w:p>
      <w:pPr>
        <w:rPr>
          <w:rFonts w:ascii="Footlight MT Light" w:hAnsi="Footlight MT Light" w:cstheme="majorHAnsi"/>
          <w:b/>
          <w:iCs/>
          <w:sz w:val="32"/>
          <w:szCs w:val="32"/>
          <w:lang w:val="bs-Latn-BA"/>
        </w:rPr>
      </w:pPr>
    </w:p>
    <w:p>
      <w:pPr>
        <w:rPr>
          <w:rFonts w:ascii="Footlight MT Light" w:hAnsi="Footlight MT Light" w:cstheme="majorHAnsi"/>
          <w:b/>
          <w:iCs/>
          <w:color w:val="000000"/>
          <w:sz w:val="32"/>
          <w:szCs w:val="32"/>
          <w:lang w:val="bs-Latn-BA"/>
        </w:rPr>
      </w:pPr>
      <w:bookmarkStart w:id="0" w:name="_GoBack"/>
      <w:bookmarkEnd w:id="0"/>
      <w:r>
        <w:rPr>
          <w:rFonts w:ascii="Footlight MT Light" w:hAnsi="Footlight MT Light" w:cstheme="majorHAnsi"/>
          <w:b/>
          <w:iCs/>
          <w:sz w:val="32"/>
          <w:szCs w:val="32"/>
          <w:lang w:val="bs-Latn-BA"/>
        </w:rPr>
        <w:t>O Zborniku:</w:t>
      </w:r>
    </w:p>
    <w:p>
      <w:pPr>
        <w:pStyle w:val="Default"/>
        <w:spacing w:line="276" w:lineRule="auto"/>
        <w:rPr>
          <w:rFonts w:ascii="Footlight MT Light" w:hAnsi="Footlight MT Light" w:cstheme="majorHAnsi"/>
          <w:b/>
          <w:i/>
          <w:lang w:val="bs-Latn-BA"/>
        </w:rPr>
      </w:pPr>
    </w:p>
    <w:p>
      <w:pPr>
        <w:spacing w:after="0" w:line="276" w:lineRule="auto"/>
        <w:jc w:val="both"/>
        <w:rPr>
          <w:rFonts w:ascii="Footlight MT Light" w:hAnsi="Footlight MT Light" w:cstheme="majorHAnsi"/>
          <w:sz w:val="24"/>
          <w:szCs w:val="24"/>
          <w:lang w:val="bs-Latn-BA"/>
        </w:rPr>
      </w:pP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Č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ak i ratovi imaju granice. One su definirane me</w:t>
      </w: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đ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unarodnim humanitarnim pravom koje obavezuje na za</w:t>
      </w:r>
      <w:r>
        <w:rPr>
          <w:rStyle w:val="A9"/>
          <w:rFonts w:ascii="Footlight MT Light" w:hAnsi="Footlight MT Light" w:cs="Baskerville Old Face"/>
          <w:color w:val="auto"/>
          <w:sz w:val="24"/>
          <w:szCs w:val="24"/>
          <w:lang w:val="bs-Latn-BA"/>
        </w:rPr>
        <w:t>š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 xml:space="preserve">titu svih ljudi koji ne sudjeluju u sukobu, kao i na </w:t>
      </w:r>
      <w:proofErr w:type="spellStart"/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ograni</w:t>
      </w: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č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avanje</w:t>
      </w:r>
      <w:proofErr w:type="spellEnd"/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 xml:space="preserve"> sredstava i metoda ratovanja. Te granice se moraju poznavati i po</w:t>
      </w:r>
      <w:r>
        <w:rPr>
          <w:rStyle w:val="A9"/>
          <w:rFonts w:ascii="Footlight MT Light" w:hAnsi="Footlight MT Light" w:cs="Baskerville Old Face"/>
          <w:color w:val="auto"/>
          <w:sz w:val="24"/>
          <w:szCs w:val="24"/>
          <w:lang w:val="bs-Latn-BA"/>
        </w:rPr>
        <w:t>š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tovati kako bi se osiguralo ljudsko dostojanstvo i ubla</w:t>
      </w: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ž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ila ljudska patnja u oru</w:t>
      </w: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ž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anim sukobima. I prije me</w:t>
      </w:r>
      <w:r>
        <w:rPr>
          <w:rStyle w:val="A9"/>
          <w:rFonts w:ascii="Merriweather Light" w:hAnsi="Merriweather Light" w:cs="Cambria"/>
          <w:color w:val="auto"/>
          <w:sz w:val="24"/>
          <w:szCs w:val="24"/>
          <w:lang w:val="bs-Latn-BA"/>
        </w:rPr>
        <w:t>đ</w:t>
      </w:r>
      <w:r>
        <w:rPr>
          <w:rStyle w:val="A9"/>
          <w:rFonts w:ascii="Footlight MT Light" w:hAnsi="Footlight MT Light" w:cstheme="majorHAnsi"/>
          <w:color w:val="auto"/>
          <w:sz w:val="24"/>
          <w:szCs w:val="24"/>
          <w:lang w:val="bs-Latn-BA"/>
        </w:rPr>
        <w:t>unarodnog humanitarnog prava, postojala su pravila i zakoni ratovanja. Historijski gledano, oni proizlaze iz elementarnih ljudskih vrijednosti koje su sastavni dio svih svjetskih filozofija i religija</w:t>
      </w:r>
      <w:r>
        <w:rPr>
          <w:rStyle w:val="A9"/>
          <w:rFonts w:ascii="Footlight MT Light" w:hAnsi="Footlight MT Light" w:cstheme="majorHAnsi"/>
          <w:sz w:val="24"/>
          <w:szCs w:val="24"/>
          <w:lang w:val="bs-Latn-BA"/>
        </w:rPr>
        <w:t>.</w:t>
      </w:r>
    </w:p>
    <w:p>
      <w:pPr>
        <w:spacing w:after="0" w:line="276" w:lineRule="auto"/>
        <w:jc w:val="both"/>
        <w:rPr>
          <w:rFonts w:ascii="Footlight MT Light" w:hAnsi="Footlight MT Light" w:cstheme="majorHAnsi"/>
          <w:sz w:val="24"/>
          <w:szCs w:val="24"/>
          <w:lang w:val="bs-Latn-BA"/>
        </w:rPr>
      </w:pPr>
      <w:r>
        <w:rPr>
          <w:rFonts w:ascii="Footlight MT Light" w:hAnsi="Footlight MT Light" w:cstheme="majorHAnsi"/>
          <w:sz w:val="24"/>
          <w:szCs w:val="24"/>
          <w:lang w:val="bs-Latn-BA"/>
        </w:rPr>
        <w:t xml:space="preserve">Zbornik radova </w:t>
      </w:r>
      <w:r>
        <w:rPr>
          <w:rFonts w:ascii="Footlight MT Light" w:hAnsi="Footlight MT Light" w:cstheme="majorHAnsi"/>
          <w:i/>
          <w:iCs/>
          <w:sz w:val="24"/>
          <w:szCs w:val="24"/>
          <w:lang w:val="bs-Latn-BA"/>
        </w:rPr>
        <w:t>Islamsko pravo i me</w:t>
      </w:r>
      <w:r>
        <w:rPr>
          <w:rFonts w:ascii="Merriweather Light" w:hAnsi="Merriweather Light" w:cs="Cambria"/>
          <w:i/>
          <w:iCs/>
          <w:sz w:val="24"/>
          <w:szCs w:val="24"/>
          <w:lang w:val="bs-Latn-BA"/>
        </w:rPr>
        <w:t>đ</w:t>
      </w:r>
      <w:r>
        <w:rPr>
          <w:rFonts w:ascii="Footlight MT Light" w:hAnsi="Footlight MT Light" w:cstheme="majorHAnsi"/>
          <w:i/>
          <w:iCs/>
          <w:sz w:val="24"/>
          <w:szCs w:val="24"/>
          <w:lang w:val="bs-Latn-BA"/>
        </w:rPr>
        <w:t>unarodno humanitarno pravo</w:t>
      </w:r>
      <w:r>
        <w:rPr>
          <w:rFonts w:ascii="Footlight MT Light" w:hAnsi="Footlight MT Light" w:cstheme="majorHAnsi"/>
          <w:sz w:val="24"/>
          <w:szCs w:val="24"/>
          <w:lang w:val="bs-Latn-BA"/>
        </w:rPr>
        <w:t xml:space="preserve"> nastao je zajedni</w:t>
      </w:r>
      <w:r>
        <w:rPr>
          <w:rFonts w:ascii="Merriweather Light" w:hAnsi="Merriweather Light" w:cs="Cambria"/>
          <w:sz w:val="24"/>
          <w:szCs w:val="24"/>
          <w:lang w:val="bs-Latn-BA"/>
        </w:rPr>
        <w:t>č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kim naporima Me</w:t>
      </w:r>
      <w:r>
        <w:rPr>
          <w:rFonts w:ascii="Merriweather Light" w:hAnsi="Merriweather Light" w:cs="Cambria"/>
          <w:sz w:val="24"/>
          <w:szCs w:val="24"/>
          <w:lang w:val="bs-Latn-BA"/>
        </w:rPr>
        <w:t>đ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unarodnog komiteta Crvenog krsta/kri</w:t>
      </w:r>
      <w:r>
        <w:rPr>
          <w:rFonts w:ascii="Merriweather Light" w:hAnsi="Merriweather Light" w:cs="Cambria"/>
          <w:sz w:val="24"/>
          <w:szCs w:val="24"/>
          <w:lang w:val="bs-Latn-BA"/>
        </w:rPr>
        <w:t>ž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a u Bosni i Hercegovini i Fakulteta islamskih nauka Univerziteta u Sarajevu. Kroz radove sadr</w:t>
      </w:r>
      <w:r>
        <w:rPr>
          <w:rFonts w:ascii="Merriweather Light" w:hAnsi="Merriweather Light" w:cs="Cambria"/>
          <w:sz w:val="24"/>
          <w:szCs w:val="24"/>
          <w:lang w:val="bs-Latn-BA"/>
        </w:rPr>
        <w:t>ž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ane u zborniku, autori koji su veliki dio svog akademskog rada proveli bave</w:t>
      </w:r>
      <w:r>
        <w:rPr>
          <w:rFonts w:ascii="Merriweather Light" w:hAnsi="Merriweather Light" w:cs="Cambria"/>
          <w:sz w:val="24"/>
          <w:szCs w:val="24"/>
          <w:lang w:val="bs-Latn-BA"/>
        </w:rPr>
        <w:t>ć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i se me</w:t>
      </w:r>
      <w:r>
        <w:rPr>
          <w:rFonts w:ascii="Merriweather Light" w:hAnsi="Merriweather Light" w:cs="Cambria"/>
          <w:sz w:val="24"/>
          <w:szCs w:val="24"/>
          <w:lang w:val="bs-Latn-BA"/>
        </w:rPr>
        <w:t>đ</w:t>
      </w:r>
      <w:r>
        <w:rPr>
          <w:rFonts w:ascii="Footlight MT Light" w:hAnsi="Footlight MT Light" w:cstheme="majorHAnsi"/>
          <w:sz w:val="24"/>
          <w:szCs w:val="24"/>
          <w:lang w:val="bs-Latn-BA"/>
        </w:rPr>
        <w:t xml:space="preserve">unarodnim humanitarnim pravom ili islamskim pravom, </w:t>
      </w:r>
      <w:proofErr w:type="spellStart"/>
      <w:r>
        <w:rPr>
          <w:rFonts w:ascii="Footlight MT Light" w:hAnsi="Footlight MT Light" w:cstheme="majorHAnsi"/>
          <w:sz w:val="24"/>
          <w:szCs w:val="24"/>
          <w:lang w:val="bs-Latn-BA"/>
        </w:rPr>
        <w:t>odgovoraju</w:t>
      </w:r>
      <w:proofErr w:type="spellEnd"/>
      <w:r>
        <w:rPr>
          <w:rFonts w:ascii="Footlight MT Light" w:hAnsi="Footlight MT Light" w:cstheme="majorHAnsi"/>
          <w:sz w:val="24"/>
          <w:szCs w:val="24"/>
          <w:lang w:val="bs-Latn-BA"/>
        </w:rPr>
        <w:t xml:space="preserve"> na pitanja koja su se u nau</w:t>
      </w:r>
      <w:r>
        <w:rPr>
          <w:rFonts w:ascii="Merriweather Light" w:hAnsi="Merriweather Light" w:cstheme="majorHAnsi"/>
          <w:sz w:val="24"/>
          <w:szCs w:val="24"/>
          <w:lang w:val="bs-Latn-BA"/>
        </w:rPr>
        <w:t>č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nim krugovima nametnula kao klju</w:t>
      </w:r>
      <w:r>
        <w:rPr>
          <w:rFonts w:ascii="Merriweather Light" w:hAnsi="Merriweather Light" w:cs="Cambria"/>
          <w:sz w:val="24"/>
          <w:szCs w:val="24"/>
          <w:lang w:val="bs-Latn-BA"/>
        </w:rPr>
        <w:t>č</w:t>
      </w:r>
      <w:r>
        <w:rPr>
          <w:rFonts w:ascii="Footlight MT Light" w:hAnsi="Footlight MT Light" w:cstheme="majorHAnsi"/>
          <w:sz w:val="24"/>
          <w:szCs w:val="24"/>
          <w:lang w:val="bs-Latn-BA"/>
        </w:rPr>
        <w:t>na.</w:t>
      </w: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p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bs-Latn-BA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54A41"/>
    <w:multiLevelType w:val="hybridMultilevel"/>
    <w:tmpl w:val="DFE04838"/>
    <w:lvl w:ilvl="0" w:tplc="A9080652"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ddf,#faf6f0"/>
    </o:shapedefaults>
    <o:shapelayout v:ext="edit">
      <o:idmap v:ext="edit" data="1"/>
    </o:shapelayout>
  </w:shapeDefaults>
  <w:decimalSymbol w:val=","/>
  <w:listSeparator w:val=";"/>
  <w15:docId w15:val="{97A2073C-510E-4335-95F1-1CBACC64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left w:val="single" w:sz="12" w:space="12" w:color="DD804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Merriweather Light" w:hAnsi="Merriweather Light" w:cs="Merriweather Light"/>
      <w:color w:val="000000"/>
      <w:sz w:val="24"/>
      <w:szCs w:val="24"/>
    </w:rPr>
  </w:style>
  <w:style w:type="character" w:customStyle="1" w:styleId="A9">
    <w:name w:val="A9"/>
    <w:uiPriority w:val="99"/>
    <w:rPr>
      <w:rFonts w:cs="Merriweather Light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D8047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rFonts w:asciiTheme="minorHAnsi" w:eastAsiaTheme="minorEastAsia" w:hAnsiTheme="minorHAnsi" w:cstheme="minorBidi"/>
      <w:i/>
      <w:iCs/>
      <w:color w:val="B85A22" w:themeColor="accent2" w:themeShade="BF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85A2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aps/>
      <w:color w:val="B85A2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Theme="minorHAnsi" w:eastAsiaTheme="minorEastAsia" w:hAnsiTheme="minorHAnsi" w:cstheme="minorBidi"/>
      <w:b/>
      <w:bCs/>
      <w:i/>
      <w:iCs/>
      <w:color w:val="B85A2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E03D-0329-47FF-A337-09A275C7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Matovic</dc:creator>
  <cp:lastModifiedBy>amina.arnautovic</cp:lastModifiedBy>
  <cp:revision>3</cp:revision>
  <cp:lastPrinted>2020-02-06T13:45:00Z</cp:lastPrinted>
  <dcterms:created xsi:type="dcterms:W3CDTF">2020-02-11T12:29:00Z</dcterms:created>
  <dcterms:modified xsi:type="dcterms:W3CDTF">2020-02-11T12:29:00Z</dcterms:modified>
</cp:coreProperties>
</file>