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ZIMSKI SEMESTAR   2022/2023. GODINE    RASPORED ČASOVA   I GODINA  Teološki smjer</w:t>
      </w:r>
    </w:p>
    <w:tbl>
      <w:tblPr>
        <w:tblStyle w:val="TableGrid"/>
        <w:tblW w:w="14927" w:type="dxa"/>
        <w:tblInd w:w="-1040" w:type="dxa"/>
        <w:tblLook w:val="04A0" w:firstRow="1" w:lastRow="0" w:firstColumn="1" w:lastColumn="0" w:noHBand="0" w:noVBand="1"/>
      </w:tblPr>
      <w:tblGrid>
        <w:gridCol w:w="1368"/>
        <w:gridCol w:w="1773"/>
        <w:gridCol w:w="1863"/>
        <w:gridCol w:w="1843"/>
        <w:gridCol w:w="1701"/>
        <w:gridCol w:w="1843"/>
        <w:gridCol w:w="2268"/>
        <w:gridCol w:w="2268"/>
      </w:tblGrid>
      <w:tr>
        <w:tc>
          <w:tcPr>
            <w:tcW w:w="1368" w:type="dxa"/>
          </w:tcPr>
          <w:p>
            <w:r>
              <w:t>DAN</w:t>
            </w:r>
          </w:p>
        </w:tc>
        <w:tc>
          <w:tcPr>
            <w:tcW w:w="1773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863" w:type="dxa"/>
          </w:tcPr>
          <w:p>
            <w:r>
              <w:t>2.ČAS</w:t>
            </w:r>
          </w:p>
        </w:tc>
        <w:tc>
          <w:tcPr>
            <w:tcW w:w="1843" w:type="dxa"/>
          </w:tcPr>
          <w:p>
            <w:r>
              <w:t>3.ČAS</w:t>
            </w:r>
          </w:p>
        </w:tc>
        <w:tc>
          <w:tcPr>
            <w:tcW w:w="1701" w:type="dxa"/>
          </w:tcPr>
          <w:p>
            <w:r>
              <w:t>4. ČAS</w:t>
            </w:r>
          </w:p>
        </w:tc>
        <w:tc>
          <w:tcPr>
            <w:tcW w:w="1843" w:type="dxa"/>
          </w:tcPr>
          <w:p>
            <w:r>
              <w:t>5. ČAS</w:t>
            </w:r>
          </w:p>
        </w:tc>
        <w:tc>
          <w:tcPr>
            <w:tcW w:w="2268" w:type="dxa"/>
          </w:tcPr>
          <w:p>
            <w:r>
              <w:t>6. ČAS</w:t>
            </w:r>
          </w:p>
        </w:tc>
        <w:tc>
          <w:tcPr>
            <w:tcW w:w="2268" w:type="dxa"/>
          </w:tcPr>
          <w:p>
            <w:r>
              <w:t>7. ČAS</w:t>
            </w:r>
          </w:p>
        </w:tc>
      </w:tr>
      <w:tr>
        <w:tc>
          <w:tcPr>
            <w:tcW w:w="1368" w:type="dxa"/>
            <w:vMerge w:val="restart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773" w:type="dxa"/>
            <w:vMerge w:val="restart"/>
          </w:tcPr>
          <w:p/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II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2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</w:tr>
      <w:tr>
        <w:tc>
          <w:tcPr>
            <w:tcW w:w="1368" w:type="dxa"/>
            <w:vMerge/>
            <w:shd w:val="clear" w:color="auto" w:fill="F4B083" w:themeFill="accent2" w:themeFillTint="99"/>
          </w:tcPr>
          <w:p/>
        </w:tc>
        <w:tc>
          <w:tcPr>
            <w:tcW w:w="1773" w:type="dxa"/>
            <w:vMerge/>
          </w:tcPr>
          <w:p/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Učenje Kur'ana (Kiraet)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2</w:t>
            </w:r>
          </w:p>
        </w:tc>
        <w:tc>
          <w:tcPr>
            <w:tcW w:w="1701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grupa Sprat 1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68" w:type="dxa"/>
            <w:vMerge w:val="restart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77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 II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Učionica 110</w:t>
            </w:r>
          </w:p>
        </w:tc>
        <w:tc>
          <w:tcPr>
            <w:tcW w:w="186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šerijatskog prava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Vježbe  II grupa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  grupa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  grupa Sprat 2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  grupa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68" w:type="dxa"/>
            <w:vMerge/>
            <w:shd w:val="clear" w:color="auto" w:fill="FFC000" w:themeFill="accent4"/>
          </w:tcPr>
          <w:p/>
        </w:tc>
        <w:tc>
          <w:tcPr>
            <w:tcW w:w="177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šerijatskog prava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 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86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 grupa Sprat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II grupa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68" w:type="dxa"/>
            <w:vMerge w:val="restart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773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Učenje Kur'ana (Kiraet)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  <w:tc>
          <w:tcPr>
            <w:tcW w:w="186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43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Doc. dr. Amina Arnautović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</w:tr>
      <w:tr>
        <w:tc>
          <w:tcPr>
            <w:tcW w:w="1368" w:type="dxa"/>
            <w:vMerge/>
            <w:shd w:val="clear" w:color="auto" w:fill="5B9BD5" w:themeFill="accent1"/>
          </w:tcPr>
          <w:p/>
        </w:tc>
        <w:tc>
          <w:tcPr>
            <w:tcW w:w="177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Historija šerijatskog prava 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 II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Amfiteatar </w:t>
            </w:r>
          </w:p>
        </w:tc>
        <w:tc>
          <w:tcPr>
            <w:tcW w:w="186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/>
        </w:tc>
        <w:tc>
          <w:tcPr>
            <w:tcW w:w="2268" w:type="dxa"/>
            <w:vMerge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68" w:type="dxa"/>
            <w:vMerge w:val="restart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773" w:type="dxa"/>
          </w:tcPr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Učenje Kur'ana (Kiraet)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grupa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  grupa 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2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teologe I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 grupa  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1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</w:tr>
      <w:tr>
        <w:tc>
          <w:tcPr>
            <w:tcW w:w="1368" w:type="dxa"/>
            <w:vMerge/>
            <w:shd w:val="clear" w:color="auto" w:fill="FBE4D5" w:themeFill="accent2" w:themeFillTint="33"/>
          </w:tcPr>
          <w:p/>
        </w:tc>
        <w:tc>
          <w:tcPr>
            <w:tcW w:w="177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Uvod u metodologiju istraživanja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2</w:t>
            </w:r>
          </w:p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straživanja</w:t>
            </w:r>
          </w:p>
          <w:p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Vježbe II  grupa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Pomoćna zgrada Sprat 2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68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773" w:type="dxa"/>
          </w:tcPr>
          <w:p/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/>
        </w:tc>
        <w:tc>
          <w:tcPr>
            <w:tcW w:w="1701" w:type="dxa"/>
          </w:tcPr>
          <w:p>
            <w:pPr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</w:tr>
      <w:tr>
        <w:tc>
          <w:tcPr>
            <w:tcW w:w="1368" w:type="dxa"/>
            <w:shd w:val="clear" w:color="auto" w:fill="70AD47" w:themeFill="accent6"/>
          </w:tcPr>
          <w:p/>
        </w:tc>
        <w:tc>
          <w:tcPr>
            <w:tcW w:w="1773" w:type="dxa"/>
          </w:tcPr>
          <w:p/>
        </w:tc>
        <w:tc>
          <w:tcPr>
            <w:tcW w:w="186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/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</w:tr>
    </w:tbl>
    <w:p/>
    <w:p>
      <w:r>
        <w:lastRenderedPageBreak/>
        <w:t>ZIMSKI SEMESTAR   2022/2023. GODINE    RASPORED ČASOVA    I  GODINA  Studijski program za islamsku vjeronauku i religijsku pedagogiju</w:t>
      </w:r>
    </w:p>
    <w:tbl>
      <w:tblPr>
        <w:tblStyle w:val="TableGrid"/>
        <w:tblW w:w="15352" w:type="dxa"/>
        <w:tblInd w:w="-1040" w:type="dxa"/>
        <w:tblLook w:val="04A0" w:firstRow="1" w:lastRow="0" w:firstColumn="1" w:lastColumn="0" w:noHBand="0" w:noVBand="1"/>
      </w:tblPr>
      <w:tblGrid>
        <w:gridCol w:w="1346"/>
        <w:gridCol w:w="1338"/>
        <w:gridCol w:w="1699"/>
        <w:gridCol w:w="1642"/>
        <w:gridCol w:w="1577"/>
        <w:gridCol w:w="1577"/>
        <w:gridCol w:w="1809"/>
        <w:gridCol w:w="1480"/>
        <w:gridCol w:w="1467"/>
        <w:gridCol w:w="1417"/>
      </w:tblGrid>
      <w:tr>
        <w:tc>
          <w:tcPr>
            <w:tcW w:w="1346" w:type="dxa"/>
          </w:tcPr>
          <w:p>
            <w:r>
              <w:t>DAN</w:t>
            </w:r>
          </w:p>
        </w:tc>
        <w:tc>
          <w:tcPr>
            <w:tcW w:w="1338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699" w:type="dxa"/>
          </w:tcPr>
          <w:p>
            <w:r>
              <w:t>2.ČAS</w:t>
            </w:r>
          </w:p>
        </w:tc>
        <w:tc>
          <w:tcPr>
            <w:tcW w:w="1642" w:type="dxa"/>
          </w:tcPr>
          <w:p>
            <w:r>
              <w:t>3.ČAS</w:t>
            </w:r>
          </w:p>
        </w:tc>
        <w:tc>
          <w:tcPr>
            <w:tcW w:w="1577" w:type="dxa"/>
          </w:tcPr>
          <w:p>
            <w:r>
              <w:t>4. ČAS</w:t>
            </w:r>
          </w:p>
        </w:tc>
        <w:tc>
          <w:tcPr>
            <w:tcW w:w="1577" w:type="dxa"/>
          </w:tcPr>
          <w:p>
            <w:r>
              <w:t>5. ČAS</w:t>
            </w:r>
          </w:p>
        </w:tc>
        <w:tc>
          <w:tcPr>
            <w:tcW w:w="1809" w:type="dxa"/>
          </w:tcPr>
          <w:p>
            <w:r>
              <w:t>6. ČAS</w:t>
            </w:r>
          </w:p>
        </w:tc>
        <w:tc>
          <w:tcPr>
            <w:tcW w:w="1480" w:type="dxa"/>
          </w:tcPr>
          <w:p>
            <w:r>
              <w:t>7. ČAS</w:t>
            </w:r>
          </w:p>
        </w:tc>
        <w:tc>
          <w:tcPr>
            <w:tcW w:w="1467" w:type="dxa"/>
          </w:tcPr>
          <w:p>
            <w:r>
              <w:t>8. ČAS</w:t>
            </w:r>
          </w:p>
        </w:tc>
        <w:tc>
          <w:tcPr>
            <w:tcW w:w="1417" w:type="dxa"/>
          </w:tcPr>
          <w:p>
            <w:r>
              <w:t>9. ČAS</w:t>
            </w:r>
          </w:p>
        </w:tc>
      </w:tr>
      <w:tr>
        <w:tc>
          <w:tcPr>
            <w:tcW w:w="1346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338" w:type="dxa"/>
          </w:tcPr>
          <w:p/>
        </w:tc>
        <w:tc>
          <w:tcPr>
            <w:tcW w:w="16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</w:t>
            </w:r>
          </w:p>
        </w:tc>
        <w:tc>
          <w:tcPr>
            <w:tcW w:w="164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</w:t>
            </w: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80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</w:t>
            </w:r>
          </w:p>
        </w:tc>
        <w:tc>
          <w:tcPr>
            <w:tcW w:w="148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</w:t>
            </w:r>
          </w:p>
        </w:tc>
        <w:tc>
          <w:tcPr>
            <w:tcW w:w="146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46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338" w:type="dxa"/>
          </w:tcPr>
          <w:p/>
        </w:tc>
        <w:tc>
          <w:tcPr>
            <w:tcW w:w="16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64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80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46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33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48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Arapski jezik za pedagoge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46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46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338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2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Osnovi islamskog vjerovanja (Usuluddin)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80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48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Terminologija tefsira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46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346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338" w:type="dxa"/>
          </w:tcPr>
          <w:p/>
        </w:tc>
        <w:tc>
          <w:tcPr>
            <w:tcW w:w="1699" w:type="dxa"/>
          </w:tcPr>
          <w:p/>
        </w:tc>
        <w:tc>
          <w:tcPr>
            <w:tcW w:w="1642" w:type="dxa"/>
          </w:tcPr>
          <w:p/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/>
        </w:tc>
        <w:tc>
          <w:tcPr>
            <w:tcW w:w="1809" w:type="dxa"/>
          </w:tcPr>
          <w:p/>
        </w:tc>
        <w:tc>
          <w:tcPr>
            <w:tcW w:w="1480" w:type="dxa"/>
          </w:tcPr>
          <w:p/>
        </w:tc>
        <w:tc>
          <w:tcPr>
            <w:tcW w:w="1467" w:type="dxa"/>
          </w:tcPr>
          <w:p/>
        </w:tc>
        <w:tc>
          <w:tcPr>
            <w:tcW w:w="1417" w:type="dxa"/>
          </w:tcPr>
          <w:p/>
        </w:tc>
      </w:tr>
      <w:tr>
        <w:tc>
          <w:tcPr>
            <w:tcW w:w="1346" w:type="dxa"/>
            <w:shd w:val="clear" w:color="auto" w:fill="70AD47" w:themeFill="accent6"/>
          </w:tcPr>
          <w:p/>
        </w:tc>
        <w:tc>
          <w:tcPr>
            <w:tcW w:w="1338" w:type="dxa"/>
          </w:tcPr>
          <w:p/>
        </w:tc>
        <w:tc>
          <w:tcPr>
            <w:tcW w:w="1699" w:type="dxa"/>
          </w:tcPr>
          <w:p/>
        </w:tc>
        <w:tc>
          <w:tcPr>
            <w:tcW w:w="1642" w:type="dxa"/>
          </w:tcPr>
          <w:p/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/>
        </w:tc>
        <w:tc>
          <w:tcPr>
            <w:tcW w:w="1809" w:type="dxa"/>
          </w:tcPr>
          <w:p/>
        </w:tc>
        <w:tc>
          <w:tcPr>
            <w:tcW w:w="1480" w:type="dxa"/>
          </w:tcPr>
          <w:p/>
        </w:tc>
        <w:tc>
          <w:tcPr>
            <w:tcW w:w="1467" w:type="dxa"/>
          </w:tcPr>
          <w:p/>
        </w:tc>
        <w:tc>
          <w:tcPr>
            <w:tcW w:w="1417" w:type="dxa"/>
          </w:tcPr>
          <w:p/>
        </w:tc>
      </w:tr>
      <w:tr>
        <w:tc>
          <w:tcPr>
            <w:tcW w:w="1346" w:type="dxa"/>
            <w:shd w:val="clear" w:color="auto" w:fill="70AD47" w:themeFill="accent6"/>
          </w:tcPr>
          <w:p/>
        </w:tc>
        <w:tc>
          <w:tcPr>
            <w:tcW w:w="1338" w:type="dxa"/>
          </w:tcPr>
          <w:p/>
        </w:tc>
        <w:tc>
          <w:tcPr>
            <w:tcW w:w="1699" w:type="dxa"/>
          </w:tcPr>
          <w:p/>
        </w:tc>
        <w:tc>
          <w:tcPr>
            <w:tcW w:w="1642" w:type="dxa"/>
          </w:tcPr>
          <w:p/>
        </w:tc>
        <w:tc>
          <w:tcPr>
            <w:tcW w:w="1577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7" w:type="dxa"/>
          </w:tcPr>
          <w:p/>
        </w:tc>
        <w:tc>
          <w:tcPr>
            <w:tcW w:w="1809" w:type="dxa"/>
          </w:tcPr>
          <w:p/>
        </w:tc>
        <w:tc>
          <w:tcPr>
            <w:tcW w:w="1480" w:type="dxa"/>
          </w:tcPr>
          <w:p/>
        </w:tc>
        <w:tc>
          <w:tcPr>
            <w:tcW w:w="1467" w:type="dxa"/>
          </w:tcPr>
          <w:p/>
        </w:tc>
        <w:tc>
          <w:tcPr>
            <w:tcW w:w="1417" w:type="dxa"/>
          </w:tcPr>
          <w:p/>
        </w:tc>
      </w:tr>
    </w:tbl>
    <w:p/>
    <w:p/>
    <w:p/>
    <w:p/>
    <w:p>
      <w:r>
        <w:lastRenderedPageBreak/>
        <w:t xml:space="preserve">ZIMSKI SEMESTAR   2022/2023. GODINE    RASPORED ČASOVA   I   GODINA  Studijski program za imame, hatibe i muallime </w:t>
      </w:r>
    </w:p>
    <w:tbl>
      <w:tblPr>
        <w:tblStyle w:val="TableGrid"/>
        <w:tblW w:w="14643" w:type="dxa"/>
        <w:tblInd w:w="-1040" w:type="dxa"/>
        <w:tblLook w:val="04A0" w:firstRow="1" w:lastRow="0" w:firstColumn="1" w:lastColumn="0" w:noHBand="0" w:noVBand="1"/>
      </w:tblPr>
      <w:tblGrid>
        <w:gridCol w:w="1297"/>
        <w:gridCol w:w="1289"/>
        <w:gridCol w:w="1426"/>
        <w:gridCol w:w="1843"/>
        <w:gridCol w:w="2126"/>
        <w:gridCol w:w="1701"/>
        <w:gridCol w:w="2410"/>
        <w:gridCol w:w="2551"/>
      </w:tblGrid>
      <w:tr>
        <w:tc>
          <w:tcPr>
            <w:tcW w:w="1297" w:type="dxa"/>
          </w:tcPr>
          <w:p>
            <w:r>
              <w:t>DAN</w:t>
            </w:r>
          </w:p>
        </w:tc>
        <w:tc>
          <w:tcPr>
            <w:tcW w:w="1289" w:type="dxa"/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t>Čas</w:t>
            </w:r>
          </w:p>
          <w:p>
            <w:pPr>
              <w:ind w:left="360"/>
            </w:pPr>
          </w:p>
        </w:tc>
        <w:tc>
          <w:tcPr>
            <w:tcW w:w="1426" w:type="dxa"/>
          </w:tcPr>
          <w:p>
            <w:r>
              <w:t>2.ČAS</w:t>
            </w:r>
          </w:p>
        </w:tc>
        <w:tc>
          <w:tcPr>
            <w:tcW w:w="1843" w:type="dxa"/>
          </w:tcPr>
          <w:p>
            <w:r>
              <w:t>3.ČAS</w:t>
            </w:r>
          </w:p>
        </w:tc>
        <w:tc>
          <w:tcPr>
            <w:tcW w:w="2126" w:type="dxa"/>
          </w:tcPr>
          <w:p>
            <w:r>
              <w:t>4. ČAS</w:t>
            </w:r>
          </w:p>
        </w:tc>
        <w:tc>
          <w:tcPr>
            <w:tcW w:w="1701" w:type="dxa"/>
          </w:tcPr>
          <w:p>
            <w:r>
              <w:t>5. ČAS</w:t>
            </w:r>
          </w:p>
        </w:tc>
        <w:tc>
          <w:tcPr>
            <w:tcW w:w="2410" w:type="dxa"/>
          </w:tcPr>
          <w:p>
            <w:r>
              <w:t>6. ČAS</w:t>
            </w:r>
          </w:p>
        </w:tc>
        <w:tc>
          <w:tcPr>
            <w:tcW w:w="2551" w:type="dxa"/>
          </w:tcPr>
          <w:p>
            <w:r>
              <w:t>7. ČAS</w:t>
            </w:r>
          </w:p>
        </w:tc>
      </w:tr>
      <w:tr>
        <w:tc>
          <w:tcPr>
            <w:tcW w:w="1297" w:type="dxa"/>
            <w:shd w:val="clear" w:color="auto" w:fill="F4B083" w:themeFill="accent2" w:themeFillTint="99"/>
          </w:tcPr>
          <w:p>
            <w:r>
              <w:t>Ponedjeljak</w:t>
            </w:r>
          </w:p>
        </w:tc>
        <w:tc>
          <w:tcPr>
            <w:tcW w:w="1289" w:type="dxa"/>
          </w:tcPr>
          <w:p/>
        </w:tc>
        <w:tc>
          <w:tcPr>
            <w:tcW w:w="14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Amfiteatar</w:t>
            </w: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osnove islamskog vjerovanja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osnove islamskog vjerovanja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97" w:type="dxa"/>
            <w:shd w:val="clear" w:color="auto" w:fill="FFC000" w:themeFill="accent4"/>
          </w:tcPr>
          <w:p>
            <w:r>
              <w:t>Utorak</w:t>
            </w:r>
          </w:p>
        </w:tc>
        <w:tc>
          <w:tcPr>
            <w:tcW w:w="1289" w:type="dxa"/>
          </w:tcPr>
          <w:p/>
        </w:tc>
        <w:tc>
          <w:tcPr>
            <w:tcW w:w="14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Fonetika i morfologija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arapskog jezika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 Lektorica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tefsir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tefsir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97" w:type="dxa"/>
            <w:shd w:val="clear" w:color="auto" w:fill="5B9BD5" w:themeFill="accent1"/>
          </w:tcPr>
          <w:p>
            <w:r>
              <w:t>Srijeda</w:t>
            </w:r>
          </w:p>
        </w:tc>
        <w:tc>
          <w:tcPr>
            <w:tcW w:w="128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Fonetika i morfologija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Fonetika i morfologija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arapskog jezika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tefsir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metodologiju istraživanja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c>
          <w:tcPr>
            <w:tcW w:w="1297" w:type="dxa"/>
            <w:shd w:val="clear" w:color="auto" w:fill="FBE4D5" w:themeFill="accent2" w:themeFillTint="33"/>
          </w:tcPr>
          <w:p>
            <w:r>
              <w:t>Četvrtak</w:t>
            </w:r>
          </w:p>
        </w:tc>
        <w:tc>
          <w:tcPr>
            <w:tcW w:w="1289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Uvod u osnove islamskog vjerovanja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Fonetika i morfologija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arapskog jezika 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</w:tc>
        <w:tc>
          <w:tcPr>
            <w:tcW w:w="170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Uvod u šerijatsko pravo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Pomoćna zgrada 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1</w:t>
            </w:r>
          </w:p>
        </w:tc>
      </w:tr>
      <w:tr>
        <w:tc>
          <w:tcPr>
            <w:tcW w:w="1297" w:type="dxa"/>
            <w:shd w:val="clear" w:color="auto" w:fill="70AD47" w:themeFill="accent6"/>
          </w:tcPr>
          <w:p>
            <w:r>
              <w:t>Petak</w:t>
            </w:r>
          </w:p>
        </w:tc>
        <w:tc>
          <w:tcPr>
            <w:tcW w:w="1289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/>
        </w:tc>
        <w:tc>
          <w:tcPr>
            <w:tcW w:w="1426" w:type="dxa"/>
          </w:tcPr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Učenje Kur'ana (Kiraet) I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Vježbe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Pomoćna zgrada</w:t>
            </w:r>
          </w:p>
          <w:p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Prizemlje 2</w:t>
            </w:r>
          </w:p>
          <w:p/>
        </w:tc>
        <w:tc>
          <w:tcPr>
            <w:tcW w:w="1843" w:type="dxa"/>
          </w:tcPr>
          <w:p/>
        </w:tc>
        <w:tc>
          <w:tcPr>
            <w:tcW w:w="2126" w:type="dxa"/>
          </w:tcPr>
          <w:p>
            <w:pPr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/>
        </w:tc>
        <w:tc>
          <w:tcPr>
            <w:tcW w:w="2410" w:type="dxa"/>
          </w:tcPr>
          <w:p/>
        </w:tc>
        <w:tc>
          <w:tcPr>
            <w:tcW w:w="2551" w:type="dxa"/>
          </w:tcPr>
          <w:p/>
        </w:tc>
      </w:tr>
    </w:tbl>
    <w:p/>
    <w:p/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4D7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366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7AD0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8DB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7433"/>
    <w:multiLevelType w:val="hybridMultilevel"/>
    <w:tmpl w:val="45F42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9402-E462-4761-8542-CFF30423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19E-CCB1-4F85-B8B3-105DB135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firdevsa.jelovac</dc:creator>
  <cp:keywords/>
  <dc:description/>
  <cp:lastModifiedBy>firdevsa.jelovac</cp:lastModifiedBy>
  <cp:revision>2</cp:revision>
  <cp:lastPrinted>2022-12-18T10:10:00Z</cp:lastPrinted>
  <dcterms:created xsi:type="dcterms:W3CDTF">2022-12-18T10:14:00Z</dcterms:created>
  <dcterms:modified xsi:type="dcterms:W3CDTF">2022-12-18T10:14:00Z</dcterms:modified>
</cp:coreProperties>
</file>