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MAID HADŽIĆ</w:t>
      </w: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b/>
          <w:i/>
          <w:lang w:val="bs-Latn-BA"/>
        </w:rPr>
      </w:pPr>
      <w:r>
        <w:rPr>
          <w:rFonts w:cs="Calibri"/>
          <w:i/>
          <w:lang w:val="bs-Latn-BA"/>
        </w:rPr>
        <w:t>„</w:t>
      </w:r>
      <w:r>
        <w:rPr>
          <w:b/>
          <w:i/>
          <w:lang w:val="bs-Latn-BA"/>
        </w:rPr>
        <w:t>Razvijanje kritičkog mišljenja kroz životopis (siru) Muhammeda, s.a.v.s,</w:t>
      </w:r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r>
        <w:rPr>
          <w:b/>
          <w:i/>
          <w:lang w:val="bs-Latn-BA"/>
        </w:rPr>
        <w:t>u okviru Islamske vjeronauke“.</w:t>
      </w:r>
      <w:bookmarkStart w:id="0" w:name="_GoBack"/>
      <w:bookmarkEnd w:id="0"/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03. 04.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09:00 sati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766F-D5ED-4F03-9899-A36E8B2F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2025-03-26T08:24:00Z</dcterms:created>
  <dcterms:modified xsi:type="dcterms:W3CDTF">2025-03-26T08:24:00Z</dcterms:modified>
</cp:coreProperties>
</file>