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studentica</w:t>
      </w:r>
      <w:bookmarkStart w:id="0" w:name="_GoBack"/>
      <w:bookmarkEnd w:id="0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Amina Bećar Hamidović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pacing w:line="320" w:lineRule="atLeast"/>
        <w:jc w:val="center"/>
        <w:rPr>
          <w:rFonts w:asciiTheme="minorHAnsi" w:hAnsiTheme="minorHAnsi"/>
          <w:i/>
          <w:lang w:val="hr-HR"/>
        </w:rPr>
      </w:pPr>
      <w:r>
        <w:rPr>
          <w:rFonts w:cs="Calibri"/>
          <w:b/>
          <w:i/>
          <w:lang w:val="bs-Latn-BA"/>
        </w:rPr>
        <w:t>„</w:t>
      </w:r>
      <w:r>
        <w:rPr>
          <w:rFonts w:asciiTheme="minorHAnsi" w:hAnsiTheme="minorHAnsi" w:cstheme="minorHAnsi"/>
          <w:b/>
          <w:i/>
          <w:sz w:val="23"/>
          <w:szCs w:val="23"/>
          <w:lang w:val="hr-HR"/>
        </w:rPr>
        <w:t>Moralno-etička problematika transrodnosti</w:t>
      </w:r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18. 09.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sz w:val="18"/>
        <w:szCs w:val="18"/>
      </w:rPr>
      <w:t xml:space="preserve">Univerzitet u Sarajevu - Fakultet islamskih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 xml:space="preserve">emerlina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i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9A73-C7CE-472A-A853-C5A36E6B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3</cp:revision>
  <cp:lastPrinted>2024-11-21T08:27:00Z</cp:lastPrinted>
  <dcterms:created xsi:type="dcterms:W3CDTF">2025-09-12T11:06:00Z</dcterms:created>
  <dcterms:modified xsi:type="dcterms:W3CDTF">2025-09-12T12:29:00Z</dcterms:modified>
</cp:coreProperties>
</file>