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 xml:space="preserve">كلية الدراسات الإسلاتمية جامعة </w:t>
      </w:r>
      <w:r>
        <w:rPr>
          <w:rFonts w:ascii="Times New Roman" w:eastAsia="Times New Roman" w:hAnsi="Times New Roman" w:cs="Times New Roman" w:hint="cs"/>
          <w:b/>
          <w:bCs/>
          <w:sz w:val="24"/>
          <w:szCs w:val="24"/>
          <w:rtl/>
        </w:rPr>
        <w:t xml:space="preserve">سراييفو </w:t>
      </w:r>
      <w:r>
        <w:rPr>
          <w:rFonts w:ascii="Times New Roman" w:eastAsia="Times New Roman" w:hAnsi="Times New Roman" w:cs="Times New Roman" w:hint="cs"/>
          <w:b/>
          <w:bCs/>
          <w:sz w:val="24"/>
          <w:szCs w:val="24"/>
          <w:rtl/>
        </w:rPr>
        <w:t xml:space="preserve">بالتعاون مع </w:t>
      </w:r>
      <w:r>
        <w:rPr>
          <w:rFonts w:ascii="Times New Roman" w:eastAsia="Times New Roman" w:hAnsi="Times New Roman" w:cs="Times New Roman"/>
          <w:b/>
          <w:bCs/>
          <w:sz w:val="24"/>
          <w:szCs w:val="24"/>
          <w:rtl/>
        </w:rPr>
        <w:t>كلية الدراسات الإسلامية جامعة حمد بن خليفة</w:t>
      </w:r>
      <w:r>
        <w:rPr>
          <w:rFonts w:ascii="Times New Roman" w:eastAsia="Times New Roman" w:hAnsi="Times New Roman" w:cs="Times New Roman" w:hint="cs"/>
          <w:b/>
          <w:bCs/>
          <w:sz w:val="24"/>
          <w:szCs w:val="24"/>
          <w:rtl/>
        </w:rPr>
        <w:t xml:space="preserve"> </w:t>
      </w:r>
      <w:bookmarkStart w:id="0" w:name="_GoBack"/>
      <w:bookmarkEnd w:id="0"/>
      <w:r>
        <w:rPr>
          <w:rFonts w:ascii="Times New Roman" w:eastAsia="Times New Roman" w:hAnsi="Times New Roman" w:cs="Times New Roman" w:hint="cs"/>
          <w:b/>
          <w:bCs/>
          <w:sz w:val="24"/>
          <w:szCs w:val="24"/>
          <w:rtl/>
        </w:rPr>
        <w:t xml:space="preserve">تنظم دورة باللغة العربية: </w:t>
      </w:r>
      <w:r>
        <w:rPr>
          <w:rFonts w:ascii="Times New Roman" w:eastAsia="Times New Roman" w:hAnsi="Times New Roman" w:cs="Times New Roman"/>
          <w:b/>
          <w:bCs/>
          <w:sz w:val="24"/>
          <w:szCs w:val="24"/>
          <w:rtl/>
        </w:rPr>
        <w:t>الأخلاقيّ والاجتماعيّ: أخلاق الغزالي وعلم العمران عند ابن خلدون</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u w:val="single"/>
          <w:rtl/>
        </w:rPr>
        <w:t>دورتان مكثّفتان للقراءة، 15–18 ديسمبر 2025</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b/>
          <w:bCs/>
          <w:sz w:val="24"/>
          <w:szCs w:val="24"/>
          <w:rtl/>
        </w:rPr>
        <w:t xml:space="preserve"> </w:t>
      </w:r>
      <w:r>
        <w:rPr>
          <w:rFonts w:ascii="Times New Roman" w:eastAsia="Times New Roman" w:hAnsi="Times New Roman" w:cs="Times New Roman" w:hint="cs"/>
          <w:sz w:val="24"/>
          <w:szCs w:val="24"/>
          <w:rtl/>
        </w:rPr>
        <w:t>(</w:t>
      </w:r>
      <w:r>
        <w:rPr>
          <w:rFonts w:ascii="Times New Roman" w:eastAsia="Times New Roman" w:hAnsi="Times New Roman" w:cs="Times New Roman" w:hint="cs"/>
          <w:b/>
          <w:bCs/>
          <w:sz w:val="24"/>
          <w:szCs w:val="24"/>
          <w:rtl/>
        </w:rPr>
        <w:t>الفترة المسائية من الخامسة إلى السابعة والنصف مبنى مركز القرآن والسنة</w:t>
      </w:r>
      <w:r>
        <w:rPr>
          <w:rFonts w:ascii="Times New Roman" w:eastAsia="Times New Roman" w:hAnsi="Times New Roman" w:cs="Times New Roman" w:hint="cs"/>
          <w:sz w:val="24"/>
          <w:szCs w:val="24"/>
          <w:rtl/>
        </w:rPr>
        <w:t>)</w:t>
      </w:r>
      <w:r>
        <w:rPr>
          <w:rFonts w:ascii="Times New Roman" w:eastAsia="Times New Roman" w:hAnsi="Times New Roman" w:cs="Times New Roman"/>
          <w:sz w:val="24"/>
          <w:szCs w:val="24"/>
        </w:rPr>
        <w:t xml:space="preserve">  </w:t>
      </w:r>
    </w:p>
    <w:p>
      <w:pPr>
        <w:bidi/>
        <w:spacing w:before="100" w:beforeAutospacing="1" w:after="100" w:afterAutospacing="1" w:line="240" w:lineRule="auto"/>
        <w:rPr>
          <w:rFonts w:ascii="Times New Roman" w:eastAsia="Times New Roman" w:hAnsi="Times New Roman" w:cs="Times New Roman" w:hint="cs"/>
          <w:sz w:val="24"/>
          <w:szCs w:val="24"/>
          <w:rtl/>
        </w:rPr>
      </w:pPr>
      <w:r>
        <w:rPr>
          <w:rFonts w:hint="cs"/>
          <w:rtl/>
        </w:rPr>
        <w:t>التسجيل على إيميل</w:t>
      </w:r>
      <w:r>
        <w:t xml:space="preserve"> </w:t>
      </w:r>
      <w:hyperlink r:id="rId5" w:history="1">
        <w:r>
          <w:rPr>
            <w:rStyle w:val="Hyperlink"/>
          </w:rPr>
          <w:t>kenan.music@fin.unsa.ba</w:t>
        </w:r>
      </w:hyperlink>
      <w:r>
        <w:t xml:space="preserve"> </w:t>
      </w:r>
      <w:r>
        <w:rPr>
          <w:rFonts w:hint="cs"/>
          <w:rtl/>
        </w:rPr>
        <w:t>الموعد الأخير للتسجيل الجمعة 12/12/2025 الساعة الخامسة مساء. يشترط معرفة العربية ولا بد للمسجلين أن يختاروا إحدى الدورتين.</w:t>
      </w:r>
    </w:p>
    <w:p>
      <w:pPr>
        <w:bidi/>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tl/>
        </w:rPr>
        <w:t>الدورة الأولى</w:t>
      </w: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i/>
          <w:iCs/>
          <w:sz w:val="27"/>
          <w:szCs w:val="27"/>
          <w:rtl/>
        </w:rPr>
        <w:t>ميزان العمل</w:t>
      </w:r>
      <w:r>
        <w:rPr>
          <w:rFonts w:ascii="Times New Roman" w:eastAsia="Times New Roman" w:hAnsi="Times New Roman" w:cs="Times New Roman"/>
          <w:b/>
          <w:bCs/>
          <w:sz w:val="27"/>
          <w:szCs w:val="27"/>
          <w:rtl/>
        </w:rPr>
        <w:t xml:space="preserve"> لأبي حامد الغزالي</w:t>
      </w:r>
    </w:p>
    <w:p>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تقدّم هذه الدورة قراءة معمّقة لكتاب </w:t>
      </w:r>
      <w:r>
        <w:rPr>
          <w:rFonts w:ascii="Times New Roman" w:eastAsia="Times New Roman" w:hAnsi="Times New Roman" w:cs="Times New Roman"/>
          <w:i/>
          <w:iCs/>
          <w:sz w:val="24"/>
          <w:szCs w:val="24"/>
          <w:rtl/>
        </w:rPr>
        <w:t>ميزان العمل</w:t>
      </w:r>
      <w:r>
        <w:rPr>
          <w:rFonts w:ascii="Times New Roman" w:eastAsia="Times New Roman" w:hAnsi="Times New Roman" w:cs="Times New Roman"/>
          <w:sz w:val="24"/>
          <w:szCs w:val="24"/>
          <w:rtl/>
        </w:rPr>
        <w:t xml:space="preserve"> للغزالي، الذي يجمع بين علم الكلام والفلسفة الأخلاقية. يناقش الغزالي فيه العلاقة بين العلم والعمل بوصفهما طريقَي السعادة الحقيقية، ويؤكد أن تهذيب النفس والتحلّي بالفضائل شرط لنيل السعادة الأخروية. تتناول الدورة تحليل الغزالي للنفس الإنسانية، قواها، وطرائق تزكيتها، إضافة إلى بحثه في الفضائل والرذائل، وتصنيف الأعمال وسبل اكتساب الخلق الحسن. كما تدرس آراءه في أنواع الخير ومراتب الفضائل وتطبيق الأخلاق في الحياة اليومية</w:t>
      </w:r>
      <w:r>
        <w:rPr>
          <w:rFonts w:ascii="Times New Roman" w:eastAsia="Times New Roman" w:hAnsi="Times New Roman" w:cs="Times New Roman"/>
          <w:sz w:val="24"/>
          <w:szCs w:val="24"/>
        </w:rPr>
        <w:t>.</w:t>
      </w:r>
    </w:p>
    <w:p>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تهدف الدورة إلى فهم رؤية الغزالي للعيش الأخلاقي القائم على التوازن بين العقل، الوحي، والرياضة الروحية، وتمكين الطلاب من التعامل النقدي مع الأخلاق الإسلامية الكلاسيكية واستحضارها في تحدّيات العصر</w:t>
      </w:r>
      <w:r>
        <w:rPr>
          <w:rFonts w:ascii="Times New Roman" w:eastAsia="Times New Roman" w:hAnsi="Times New Roman" w:cs="Times New Roman"/>
          <w:sz w:val="24"/>
          <w:szCs w:val="24"/>
        </w:rPr>
        <w:t>.</w:t>
      </w:r>
    </w:p>
    <w:p>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محاور المحاضرات</w:t>
      </w:r>
      <w:r>
        <w:rPr>
          <w:rFonts w:ascii="Times New Roman" w:eastAsia="Times New Roman" w:hAnsi="Times New Roman" w:cs="Times New Roman"/>
          <w:b/>
          <w:bCs/>
          <w:sz w:val="24"/>
          <w:szCs w:val="24"/>
        </w:rPr>
        <w:t>:</w:t>
      </w:r>
    </w:p>
    <w:p>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الغزالي والأخلاق</w:t>
      </w:r>
    </w:p>
    <w:p>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السعادة والنفس الإنسانية</w:t>
      </w:r>
    </w:p>
    <w:p>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الفضائل والرياضة الروحية</w:t>
      </w:r>
    </w:p>
    <w:p>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الأخلاق العملية والسير إلى الله</w:t>
      </w:r>
    </w:p>
    <w:p>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المحاضر</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tl/>
        </w:rPr>
        <w:t>د. معتز الخطيب</w:t>
      </w:r>
      <w:r>
        <w:rPr>
          <w:rFonts w:ascii="Times New Roman" w:eastAsia="Times New Roman" w:hAnsi="Times New Roman" w:cs="Times New Roman"/>
          <w:sz w:val="24"/>
          <w:szCs w:val="24"/>
          <w:rtl/>
        </w:rPr>
        <w:t>، مدير برنامج الماجستير في الأخلاق الإسلامية التطبيقية، كلية الدراسات الإسلامية – جامعة حمد بن خليفة، قطر</w:t>
      </w:r>
      <w:r>
        <w:rPr>
          <w:rFonts w:ascii="Times New Roman" w:eastAsia="Times New Roman" w:hAnsi="Times New Roman" w:cs="Times New Roman"/>
          <w:sz w:val="24"/>
          <w:szCs w:val="24"/>
        </w:rPr>
        <w:t>.</w:t>
      </w:r>
    </w:p>
    <w:p>
      <w:pPr>
        <w:bidi/>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tl/>
        </w:rPr>
        <w:t>الدورة الثانية: ابن خلدون ومقدمته: الأسس الإسلامية للفكر الاجتماعي</w:t>
      </w:r>
    </w:p>
    <w:p>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تقدّم هذه الندوة المتقدّمة دراسة لكتاب </w:t>
      </w:r>
      <w:r>
        <w:rPr>
          <w:rFonts w:ascii="Times New Roman" w:eastAsia="Times New Roman" w:hAnsi="Times New Roman" w:cs="Times New Roman"/>
          <w:i/>
          <w:iCs/>
          <w:sz w:val="24"/>
          <w:szCs w:val="24"/>
          <w:rtl/>
        </w:rPr>
        <w:t>المقدمة</w:t>
      </w:r>
      <w:r>
        <w:rPr>
          <w:rFonts w:ascii="Times New Roman" w:eastAsia="Times New Roman" w:hAnsi="Times New Roman" w:cs="Times New Roman"/>
          <w:sz w:val="24"/>
          <w:szCs w:val="24"/>
          <w:rtl/>
        </w:rPr>
        <w:t xml:space="preserve"> لابن خلدون بوصفه أساساً في تطوّر الفكر الاجتماعي والسياسي والأخلاقي في التراث الإسلامي. تبحث الدورة كيفية تحويل ابن خلدون دراسة التاريخ إلى علم قائم بذاته</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tl/>
        </w:rPr>
        <w:t>علم العمران البشري</w:t>
      </w:r>
      <w:r>
        <w:rPr>
          <w:rFonts w:ascii="Times New Roman" w:eastAsia="Times New Roman" w:hAnsi="Times New Roman" w:cs="Times New Roman"/>
          <w:sz w:val="24"/>
          <w:szCs w:val="24"/>
        </w:rPr>
        <w:t>)</w:t>
      </w:r>
      <w:r>
        <w:rPr>
          <w:rFonts w:ascii="Times New Roman" w:eastAsia="Times New Roman" w:hAnsi="Times New Roman" w:cs="Times New Roman"/>
          <w:sz w:val="24"/>
          <w:szCs w:val="24"/>
          <w:rtl/>
        </w:rPr>
        <w:t>، مبني على فهم متكامل للاعتقاد والفقه والأخلاق والميتافيزيقا</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من خلال قراءة مختارة للمقدمة، يناقش الطلاب موضوعات مثل الطبيعة الإنسانية، العصبية، أسس الحكم والأخلاق الاقتصادية، ودورات نشوء الحضارات وأفولها، مع مقارنات نقدية مع النظريات الاجتماعية الحديثة</w:t>
      </w:r>
      <w:r>
        <w:rPr>
          <w:rFonts w:ascii="Times New Roman" w:eastAsia="Times New Roman" w:hAnsi="Times New Roman" w:cs="Times New Roman"/>
          <w:sz w:val="24"/>
          <w:szCs w:val="24"/>
        </w:rPr>
        <w:t>.</w:t>
      </w:r>
    </w:p>
    <w:p>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تركّز الدورة على إبستمولوجيا ابن خلدون ورؤيته الأخلاقية للتاريخ القائمة على الازدهار البشري والعدل والنظام الإلهي، وتقدّم </w:t>
      </w:r>
      <w:r>
        <w:rPr>
          <w:rFonts w:ascii="Times New Roman" w:eastAsia="Times New Roman" w:hAnsi="Times New Roman" w:cs="Times New Roman"/>
          <w:i/>
          <w:iCs/>
          <w:sz w:val="24"/>
          <w:szCs w:val="24"/>
          <w:rtl/>
        </w:rPr>
        <w:t>علم العمران</w:t>
      </w:r>
      <w:r>
        <w:rPr>
          <w:rFonts w:ascii="Times New Roman" w:eastAsia="Times New Roman" w:hAnsi="Times New Roman" w:cs="Times New Roman"/>
          <w:sz w:val="24"/>
          <w:szCs w:val="24"/>
          <w:rtl/>
        </w:rPr>
        <w:t xml:space="preserve"> بصفته رؤية بديلة للعلوم الاجتماعية المادية-الوضعية المعاصرة</w:t>
      </w:r>
      <w:r>
        <w:rPr>
          <w:rFonts w:ascii="Times New Roman" w:eastAsia="Times New Roman" w:hAnsi="Times New Roman" w:cs="Times New Roman"/>
          <w:sz w:val="24"/>
          <w:szCs w:val="24"/>
        </w:rPr>
        <w:t>.</w:t>
      </w:r>
    </w:p>
    <w:p>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محاور المحاضرات</w:t>
      </w:r>
      <w:r>
        <w:rPr>
          <w:rFonts w:ascii="Times New Roman" w:eastAsia="Times New Roman" w:hAnsi="Times New Roman" w:cs="Times New Roman"/>
          <w:b/>
          <w:bCs/>
          <w:sz w:val="24"/>
          <w:szCs w:val="24"/>
        </w:rPr>
        <w:t>:</w:t>
      </w:r>
    </w:p>
    <w:p>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المقدمة ونشأة علم الاجتماع</w:t>
      </w:r>
    </w:p>
    <w:p>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الطبيعة الإنسانية والعصبية والأساس الأخلاقي للعمران</w:t>
      </w:r>
    </w:p>
    <w:p>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الحكم والاقتصاد وأخلاق الصعود والانهيار</w:t>
      </w:r>
    </w:p>
    <w:p>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إرث ابن خلدون وراهنيّة النظرية الاجتماعية الإسلامية اليوم</w:t>
      </w:r>
    </w:p>
    <w:p>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المحاضر</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د. رجب شنتورك، عميد كلية الدراسات الإسلامية – جامعة حمد بن خليفة، قطر</w:t>
      </w:r>
      <w:r>
        <w:rPr>
          <w:rFonts w:ascii="Times New Roman" w:eastAsia="Times New Roman" w:hAnsi="Times New Roman" w:cs="Times New Roman"/>
          <w:sz w:val="24"/>
          <w:szCs w:val="24"/>
        </w:rPr>
        <w:t>.</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The Faculty of Islamic Studies, University of Sarajevo, in cooperation with the College of Islamic Studies, Hamad Bin </w:t>
      </w:r>
      <w:proofErr w:type="spellStart"/>
      <w:r>
        <w:rPr>
          <w:rFonts w:ascii="Times New Roman" w:eastAsia="Times New Roman" w:hAnsi="Times New Roman" w:cs="Times New Roman"/>
          <w:b/>
          <w:bCs/>
          <w:sz w:val="24"/>
          <w:szCs w:val="24"/>
        </w:rPr>
        <w:t>Khalifa</w:t>
      </w:r>
      <w:proofErr w:type="spellEnd"/>
      <w:r>
        <w:rPr>
          <w:rFonts w:ascii="Times New Roman" w:eastAsia="Times New Roman" w:hAnsi="Times New Roman" w:cs="Times New Roman"/>
          <w:b/>
          <w:bCs/>
          <w:sz w:val="24"/>
          <w:szCs w:val="24"/>
        </w:rPr>
        <w:t xml:space="preserve"> University, is organizing an Arabic-language course:</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“The Moral and the Social: al-</w:t>
      </w:r>
      <w:proofErr w:type="spellStart"/>
      <w:r>
        <w:rPr>
          <w:rFonts w:ascii="Times New Roman" w:eastAsia="Times New Roman" w:hAnsi="Times New Roman" w:cs="Times New Roman"/>
          <w:b/>
          <w:bCs/>
          <w:sz w:val="24"/>
          <w:szCs w:val="24"/>
        </w:rPr>
        <w:t>Ghazālī’s</w:t>
      </w:r>
      <w:proofErr w:type="spellEnd"/>
      <w:r>
        <w:rPr>
          <w:rFonts w:ascii="Times New Roman" w:eastAsia="Times New Roman" w:hAnsi="Times New Roman" w:cs="Times New Roman"/>
          <w:b/>
          <w:bCs/>
          <w:sz w:val="24"/>
          <w:szCs w:val="24"/>
        </w:rPr>
        <w:t xml:space="preserve"> Ethics and Ibn </w:t>
      </w:r>
      <w:proofErr w:type="spellStart"/>
      <w:r>
        <w:rPr>
          <w:rFonts w:ascii="Times New Roman" w:eastAsia="Times New Roman" w:hAnsi="Times New Roman" w:cs="Times New Roman"/>
          <w:b/>
          <w:bCs/>
          <w:sz w:val="24"/>
          <w:szCs w:val="24"/>
        </w:rPr>
        <w:t>Khaldūn’s</w:t>
      </w:r>
      <w:proofErr w:type="spellEnd"/>
      <w:r>
        <w:rPr>
          <w:rFonts w:ascii="Times New Roman" w:eastAsia="Times New Roman" w:hAnsi="Times New Roman" w:cs="Times New Roman"/>
          <w:b/>
          <w:bCs/>
          <w:sz w:val="24"/>
          <w:szCs w:val="24"/>
        </w:rPr>
        <w:t xml:space="preserve"> Science of Civilization”</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Two intensive reading courses, 15–18 December 2025</w:t>
      </w:r>
      <w:r>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(Evening sessions from 5:00 to 7:30 pm, Qur’an and Sunnah Center Building)</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Registration </w:t>
      </w:r>
      <w:proofErr w:type="gramStart"/>
      <w:r>
        <w:rPr>
          <w:rFonts w:ascii="Times New Roman" w:eastAsia="Times New Roman" w:hAnsi="Times New Roman" w:cs="Times New Roman"/>
          <w:sz w:val="24"/>
          <w:szCs w:val="24"/>
        </w:rPr>
        <w:t>should be done</w:t>
      </w:r>
      <w:proofErr w:type="gramEnd"/>
      <w:r>
        <w:rPr>
          <w:rFonts w:ascii="Times New Roman" w:eastAsia="Times New Roman" w:hAnsi="Times New Roman" w:cs="Times New Roman"/>
          <w:sz w:val="24"/>
          <w:szCs w:val="24"/>
        </w:rPr>
        <w:t xml:space="preserve"> via the email </w:t>
      </w:r>
      <w:r>
        <w:rPr>
          <w:rFonts w:ascii="Times New Roman" w:eastAsia="Times New Roman" w:hAnsi="Times New Roman" w:cs="Times New Roman"/>
          <w:b/>
          <w:bCs/>
          <w:sz w:val="24"/>
          <w:szCs w:val="24"/>
        </w:rPr>
        <w:t>kenan.music@fin.unsa.ba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The registration deadline is </w:t>
      </w:r>
      <w:r>
        <w:rPr>
          <w:rFonts w:ascii="Times New Roman" w:eastAsia="Times New Roman" w:hAnsi="Times New Roman" w:cs="Times New Roman"/>
          <w:b/>
          <w:bCs/>
          <w:sz w:val="24"/>
          <w:szCs w:val="24"/>
        </w:rPr>
        <w:t>Friday, 12/12/2025, at 5:00 PM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Knowledge of Arabic is required, and applicants must choose </w:t>
      </w:r>
      <w:r>
        <w:rPr>
          <w:rFonts w:ascii="Times New Roman" w:eastAsia="Times New Roman" w:hAnsi="Times New Roman" w:cs="Times New Roman"/>
          <w:b/>
          <w:bCs/>
          <w:sz w:val="24"/>
          <w:szCs w:val="24"/>
        </w:rPr>
        <w:t>one of the two courses</w:t>
      </w:r>
      <w:r>
        <w:rPr>
          <w:rFonts w:ascii="Times New Roman" w:eastAsia="Times New Roman" w:hAnsi="Times New Roman" w:cs="Times New Roman"/>
          <w:sz w:val="24"/>
          <w:szCs w:val="24"/>
        </w:rPr>
        <w:t>.</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The Moral and the Social: al-</w:t>
      </w:r>
      <w:proofErr w:type="spellStart"/>
      <w:r>
        <w:rPr>
          <w:rFonts w:ascii="Arial" w:eastAsia="Times New Roman" w:hAnsi="Arial" w:cs="Arial"/>
          <w:b/>
          <w:bCs/>
          <w:color w:val="222222"/>
          <w:sz w:val="24"/>
          <w:szCs w:val="24"/>
        </w:rPr>
        <w:t>Ghazālī’s</w:t>
      </w:r>
      <w:proofErr w:type="spellEnd"/>
      <w:r>
        <w:rPr>
          <w:rFonts w:ascii="Arial" w:eastAsia="Times New Roman" w:hAnsi="Arial" w:cs="Arial"/>
          <w:b/>
          <w:bCs/>
          <w:color w:val="222222"/>
          <w:sz w:val="24"/>
          <w:szCs w:val="24"/>
        </w:rPr>
        <w:t xml:space="preserve"> Ethics and Ibn </w:t>
      </w:r>
      <w:proofErr w:type="spellStart"/>
      <w:r>
        <w:rPr>
          <w:rFonts w:ascii="Arial" w:eastAsia="Times New Roman" w:hAnsi="Arial" w:cs="Arial"/>
          <w:b/>
          <w:bCs/>
          <w:color w:val="222222"/>
          <w:sz w:val="24"/>
          <w:szCs w:val="24"/>
        </w:rPr>
        <w:t>Khaldūn’s</w:t>
      </w:r>
      <w:proofErr w:type="spellEnd"/>
      <w:r>
        <w:rPr>
          <w:rFonts w:ascii="Arial" w:eastAsia="Times New Roman" w:hAnsi="Arial" w:cs="Arial"/>
          <w:b/>
          <w:bCs/>
          <w:color w:val="222222"/>
          <w:sz w:val="24"/>
          <w:szCs w:val="24"/>
        </w:rPr>
        <w:t xml:space="preserve"> Science of Civilization</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Two Intensive Reading Courses, December 15–18.12.2025</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i/>
          <w:iCs/>
          <w:color w:val="222222"/>
          <w:sz w:val="24"/>
          <w:szCs w:val="24"/>
        </w:rPr>
        <w:t xml:space="preserve">Course 1: </w:t>
      </w:r>
      <w:proofErr w:type="spellStart"/>
      <w:r>
        <w:rPr>
          <w:rFonts w:ascii="Arial" w:eastAsia="Times New Roman" w:hAnsi="Arial" w:cs="Arial"/>
          <w:b/>
          <w:bCs/>
          <w:i/>
          <w:iCs/>
          <w:color w:val="222222"/>
          <w:sz w:val="24"/>
          <w:szCs w:val="24"/>
        </w:rPr>
        <w:t>Mīzān</w:t>
      </w:r>
      <w:proofErr w:type="spellEnd"/>
      <w:r>
        <w:rPr>
          <w:rFonts w:ascii="Arial" w:eastAsia="Times New Roman" w:hAnsi="Arial" w:cs="Arial"/>
          <w:b/>
          <w:bCs/>
          <w:i/>
          <w:iCs/>
          <w:color w:val="222222"/>
          <w:sz w:val="24"/>
          <w:szCs w:val="24"/>
        </w:rPr>
        <w:t xml:space="preserve"> al-</w:t>
      </w:r>
      <w:proofErr w:type="spellStart"/>
      <w:r>
        <w:rPr>
          <w:rFonts w:ascii="Arial" w:eastAsia="Times New Roman" w:hAnsi="Arial" w:cs="Arial"/>
          <w:b/>
          <w:bCs/>
          <w:i/>
          <w:iCs/>
          <w:color w:val="222222"/>
          <w:sz w:val="24"/>
          <w:szCs w:val="24"/>
        </w:rPr>
        <w:t>ʿAmal</w:t>
      </w:r>
      <w:proofErr w:type="spellEnd"/>
      <w:r>
        <w:rPr>
          <w:rFonts w:ascii="Arial" w:eastAsia="Times New Roman" w:hAnsi="Arial" w:cs="Arial"/>
          <w:b/>
          <w:bCs/>
          <w:i/>
          <w:iCs/>
          <w:color w:val="222222"/>
          <w:sz w:val="24"/>
          <w:szCs w:val="24"/>
        </w:rPr>
        <w:t> </w:t>
      </w:r>
      <w:r>
        <w:rPr>
          <w:rFonts w:ascii="Arial" w:eastAsia="Times New Roman" w:hAnsi="Arial" w:cs="Arial"/>
          <w:b/>
          <w:bCs/>
          <w:color w:val="222222"/>
          <w:sz w:val="24"/>
          <w:szCs w:val="24"/>
        </w:rPr>
        <w:t>(Criterion of Action)</w:t>
      </w:r>
      <w:r>
        <w:rPr>
          <w:rFonts w:ascii="Arial" w:eastAsia="Times New Roman" w:hAnsi="Arial" w:cs="Arial"/>
          <w:b/>
          <w:bCs/>
          <w:i/>
          <w:iCs/>
          <w:color w:val="222222"/>
          <w:sz w:val="24"/>
          <w:szCs w:val="24"/>
        </w:rPr>
        <w:t> </w:t>
      </w:r>
      <w:r>
        <w:rPr>
          <w:rFonts w:ascii="Arial" w:eastAsia="Times New Roman" w:hAnsi="Arial" w:cs="Arial"/>
          <w:b/>
          <w:bCs/>
          <w:color w:val="222222"/>
          <w:sz w:val="24"/>
          <w:szCs w:val="24"/>
        </w:rPr>
        <w:t>by al-</w:t>
      </w:r>
      <w:proofErr w:type="spellStart"/>
      <w:r>
        <w:rPr>
          <w:rFonts w:ascii="Arial" w:eastAsia="Times New Roman" w:hAnsi="Arial" w:cs="Arial"/>
          <w:b/>
          <w:bCs/>
          <w:color w:val="222222"/>
          <w:sz w:val="24"/>
          <w:szCs w:val="24"/>
        </w:rPr>
        <w:t>Ghazālī</w:t>
      </w:r>
      <w:proofErr w:type="spellEnd"/>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This rush course provides an in-depth examination of </w:t>
      </w:r>
      <w:proofErr w:type="spellStart"/>
      <w:r>
        <w:rPr>
          <w:rFonts w:ascii="Arial" w:eastAsia="Times New Roman" w:hAnsi="Arial" w:cs="Arial"/>
          <w:i/>
          <w:iCs/>
          <w:color w:val="222222"/>
          <w:sz w:val="24"/>
          <w:szCs w:val="24"/>
        </w:rPr>
        <w:t>Mīzān</w:t>
      </w:r>
      <w:proofErr w:type="spellEnd"/>
      <w:r>
        <w:rPr>
          <w:rFonts w:ascii="Arial" w:eastAsia="Times New Roman" w:hAnsi="Arial" w:cs="Arial"/>
          <w:i/>
          <w:iCs/>
          <w:color w:val="222222"/>
          <w:sz w:val="24"/>
          <w:szCs w:val="24"/>
        </w:rPr>
        <w:t xml:space="preserve"> al-</w:t>
      </w:r>
      <w:proofErr w:type="spellStart"/>
      <w:r>
        <w:rPr>
          <w:rFonts w:ascii="Arial" w:eastAsia="Times New Roman" w:hAnsi="Arial" w:cs="Arial"/>
          <w:i/>
          <w:iCs/>
          <w:color w:val="222222"/>
          <w:sz w:val="24"/>
          <w:szCs w:val="24"/>
        </w:rPr>
        <w:t>ʿAmal</w:t>
      </w:r>
      <w:proofErr w:type="spellEnd"/>
      <w:r>
        <w:rPr>
          <w:rFonts w:ascii="Arial" w:eastAsia="Times New Roman" w:hAnsi="Arial" w:cs="Arial"/>
          <w:color w:val="222222"/>
          <w:sz w:val="24"/>
          <w:szCs w:val="24"/>
        </w:rPr>
        <w:t xml:space="preserve"> (Criterion of Action), a pivotal work by </w:t>
      </w:r>
      <w:proofErr w:type="spellStart"/>
      <w:r>
        <w:rPr>
          <w:rFonts w:ascii="Arial" w:eastAsia="Times New Roman" w:hAnsi="Arial" w:cs="Arial"/>
          <w:color w:val="222222"/>
          <w:sz w:val="24"/>
          <w:szCs w:val="24"/>
        </w:rPr>
        <w:t>Abū</w:t>
      </w:r>
      <w:proofErr w:type="spellEnd"/>
      <w:r>
        <w:rPr>
          <w:rFonts w:ascii="Arial" w:eastAsia="Times New Roman" w:hAnsi="Arial" w:cs="Arial"/>
          <w:color w:val="222222"/>
          <w:sz w:val="24"/>
          <w:szCs w:val="24"/>
        </w:rPr>
        <w:t> </w:t>
      </w:r>
      <w:proofErr w:type="spellStart"/>
      <w:r>
        <w:rPr>
          <w:rFonts w:ascii="Calibri" w:eastAsia="Times New Roman" w:hAnsi="Calibri" w:cs="Calibri"/>
          <w:color w:val="222222"/>
          <w:sz w:val="24"/>
          <w:szCs w:val="24"/>
        </w:rPr>
        <w:t>Ḥ</w:t>
      </w:r>
      <w:r>
        <w:rPr>
          <w:rFonts w:ascii="Arial" w:eastAsia="Times New Roman" w:hAnsi="Arial" w:cs="Arial"/>
          <w:color w:val="222222"/>
          <w:sz w:val="24"/>
          <w:szCs w:val="24"/>
        </w:rPr>
        <w:t>āmid</w:t>
      </w:r>
      <w:proofErr w:type="spellEnd"/>
      <w:r>
        <w:rPr>
          <w:rFonts w:ascii="Arial" w:eastAsia="Times New Roman" w:hAnsi="Arial" w:cs="Arial"/>
          <w:color w:val="222222"/>
          <w:sz w:val="24"/>
          <w:szCs w:val="24"/>
        </w:rPr>
        <w:t xml:space="preserve"> al-</w:t>
      </w:r>
      <w:proofErr w:type="spellStart"/>
      <w:r>
        <w:rPr>
          <w:rFonts w:ascii="Arial" w:eastAsia="Times New Roman" w:hAnsi="Arial" w:cs="Arial"/>
          <w:color w:val="222222"/>
          <w:sz w:val="24"/>
          <w:szCs w:val="24"/>
        </w:rPr>
        <w:t>Ghazālī</w:t>
      </w:r>
      <w:proofErr w:type="spellEnd"/>
      <w:r>
        <w:rPr>
          <w:rFonts w:ascii="Arial" w:eastAsia="Times New Roman" w:hAnsi="Arial" w:cs="Arial"/>
          <w:color w:val="222222"/>
          <w:sz w:val="24"/>
          <w:szCs w:val="24"/>
        </w:rPr>
        <w:t xml:space="preserve"> (d. 505/1111) that bridges theology (</w:t>
      </w:r>
      <w:proofErr w:type="spellStart"/>
      <w:r>
        <w:rPr>
          <w:rFonts w:ascii="Arial" w:eastAsia="Times New Roman" w:hAnsi="Arial" w:cs="Arial"/>
          <w:i/>
          <w:iCs/>
          <w:color w:val="222222"/>
          <w:sz w:val="24"/>
          <w:szCs w:val="24"/>
        </w:rPr>
        <w:t>kalām</w:t>
      </w:r>
      <w:proofErr w:type="spellEnd"/>
      <w:r>
        <w:rPr>
          <w:rFonts w:ascii="Arial" w:eastAsia="Times New Roman" w:hAnsi="Arial" w:cs="Arial"/>
          <w:color w:val="222222"/>
          <w:sz w:val="24"/>
          <w:szCs w:val="24"/>
        </w:rPr>
        <w:t>) and moral philosophy (</w:t>
      </w:r>
      <w:proofErr w:type="spellStart"/>
      <w:r>
        <w:rPr>
          <w:rFonts w:ascii="Arial" w:eastAsia="Times New Roman" w:hAnsi="Arial" w:cs="Arial"/>
          <w:i/>
          <w:iCs/>
          <w:color w:val="222222"/>
          <w:sz w:val="24"/>
          <w:szCs w:val="24"/>
        </w:rPr>
        <w:t>akhlāq</w:t>
      </w:r>
      <w:proofErr w:type="spellEnd"/>
      <w:r>
        <w:rPr>
          <w:rFonts w:ascii="Arial" w:eastAsia="Times New Roman" w:hAnsi="Arial" w:cs="Arial"/>
          <w:color w:val="222222"/>
          <w:sz w:val="24"/>
          <w:szCs w:val="24"/>
        </w:rPr>
        <w:t>). In this seminal text, al-</w:t>
      </w:r>
      <w:proofErr w:type="spellStart"/>
      <w:r>
        <w:rPr>
          <w:rFonts w:ascii="Arial" w:eastAsia="Times New Roman" w:hAnsi="Arial" w:cs="Arial"/>
          <w:color w:val="222222"/>
          <w:sz w:val="24"/>
          <w:szCs w:val="24"/>
        </w:rPr>
        <w:t>Ghazālī</w:t>
      </w:r>
      <w:proofErr w:type="spellEnd"/>
      <w:r>
        <w:rPr>
          <w:rFonts w:ascii="Arial" w:eastAsia="Times New Roman" w:hAnsi="Arial" w:cs="Arial"/>
          <w:color w:val="222222"/>
          <w:sz w:val="24"/>
          <w:szCs w:val="24"/>
        </w:rPr>
        <w:t xml:space="preserve"> examines the relationship between knowledge and action as the twin pathways to true happiness (</w:t>
      </w:r>
      <w:proofErr w:type="spellStart"/>
      <w:r>
        <w:rPr>
          <w:rFonts w:ascii="Arial" w:eastAsia="Times New Roman" w:hAnsi="Arial" w:cs="Arial"/>
          <w:i/>
          <w:iCs/>
          <w:color w:val="222222"/>
          <w:sz w:val="24"/>
          <w:szCs w:val="24"/>
        </w:rPr>
        <w:t>saʿāda</w:t>
      </w:r>
      <w:proofErr w:type="spellEnd"/>
      <w:r>
        <w:rPr>
          <w:rFonts w:ascii="Arial" w:eastAsia="Times New Roman" w:hAnsi="Arial" w:cs="Arial"/>
          <w:color w:val="222222"/>
          <w:sz w:val="24"/>
          <w:szCs w:val="24"/>
        </w:rPr>
        <w:t>), emphasizing that moral refinement and virtuous living are essential for attaining eternal felicity in the Hereafter. The course will delve into al-</w:t>
      </w:r>
      <w:proofErr w:type="spellStart"/>
      <w:r>
        <w:rPr>
          <w:rFonts w:ascii="Arial" w:eastAsia="Times New Roman" w:hAnsi="Arial" w:cs="Arial"/>
          <w:color w:val="222222"/>
          <w:sz w:val="24"/>
          <w:szCs w:val="24"/>
        </w:rPr>
        <w:t>Ghazālī’s</w:t>
      </w:r>
      <w:proofErr w:type="spellEnd"/>
      <w:r>
        <w:rPr>
          <w:rFonts w:ascii="Arial" w:eastAsia="Times New Roman" w:hAnsi="Arial" w:cs="Arial"/>
          <w:color w:val="222222"/>
          <w:sz w:val="24"/>
          <w:szCs w:val="24"/>
        </w:rPr>
        <w:t xml:space="preserve"> analysis of the human soul (</w:t>
      </w:r>
      <w:proofErr w:type="spellStart"/>
      <w:r>
        <w:rPr>
          <w:rFonts w:ascii="Arial" w:eastAsia="Times New Roman" w:hAnsi="Arial" w:cs="Arial"/>
          <w:i/>
          <w:iCs/>
          <w:color w:val="222222"/>
          <w:sz w:val="24"/>
          <w:szCs w:val="24"/>
        </w:rPr>
        <w:t>nafs</w:t>
      </w:r>
      <w:proofErr w:type="spellEnd"/>
      <w:r>
        <w:rPr>
          <w:rFonts w:ascii="Arial" w:eastAsia="Times New Roman" w:hAnsi="Arial" w:cs="Arial"/>
          <w:color w:val="222222"/>
          <w:sz w:val="24"/>
          <w:szCs w:val="24"/>
        </w:rPr>
        <w:t>), its faculties, and the methods for purifying and transforming its character. Key topics include the nature of virtues and vices, the classification of actions that lead to happiness or misery, and the means of cultivating moral excellence. Students will also study al-</w:t>
      </w:r>
      <w:proofErr w:type="spellStart"/>
      <w:r>
        <w:rPr>
          <w:rFonts w:ascii="Arial" w:eastAsia="Times New Roman" w:hAnsi="Arial" w:cs="Arial"/>
          <w:color w:val="222222"/>
          <w:sz w:val="24"/>
          <w:szCs w:val="24"/>
        </w:rPr>
        <w:t>Ghazālī’s</w:t>
      </w:r>
      <w:proofErr w:type="spellEnd"/>
      <w:r>
        <w:rPr>
          <w:rFonts w:ascii="Arial" w:eastAsia="Times New Roman" w:hAnsi="Arial" w:cs="Arial"/>
          <w:color w:val="222222"/>
          <w:sz w:val="24"/>
          <w:szCs w:val="24"/>
        </w:rPr>
        <w:t xml:space="preserve"> views on the types of goodness (</w:t>
      </w:r>
      <w:proofErr w:type="spellStart"/>
      <w:r>
        <w:rPr>
          <w:rFonts w:ascii="Arial" w:eastAsia="Times New Roman" w:hAnsi="Arial" w:cs="Arial"/>
          <w:i/>
          <w:iCs/>
          <w:color w:val="222222"/>
          <w:sz w:val="24"/>
          <w:szCs w:val="24"/>
        </w:rPr>
        <w:t>khayr</w:t>
      </w:r>
      <w:proofErr w:type="spellEnd"/>
      <w:r>
        <w:rPr>
          <w:rFonts w:ascii="Arial" w:eastAsia="Times New Roman" w:hAnsi="Arial" w:cs="Arial"/>
          <w:color w:val="222222"/>
          <w:sz w:val="24"/>
          <w:szCs w:val="24"/>
        </w:rPr>
        <w:t>), the hierarchy of virtues, and the integration of ethical principles into daily life.</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Through a close reading of the text, students will gain a deeper understanding of al-</w:t>
      </w:r>
      <w:proofErr w:type="spellStart"/>
      <w:r>
        <w:rPr>
          <w:rFonts w:ascii="Arial" w:eastAsia="Times New Roman" w:hAnsi="Arial" w:cs="Arial"/>
          <w:color w:val="222222"/>
          <w:sz w:val="24"/>
          <w:szCs w:val="24"/>
        </w:rPr>
        <w:t>Ghazālī’s</w:t>
      </w:r>
      <w:proofErr w:type="spellEnd"/>
      <w:r>
        <w:rPr>
          <w:rFonts w:ascii="Arial" w:eastAsia="Times New Roman" w:hAnsi="Arial" w:cs="Arial"/>
          <w:color w:val="222222"/>
          <w:sz w:val="24"/>
          <w:szCs w:val="24"/>
        </w:rPr>
        <w:t xml:space="preserve"> vision of ethical living as a harmonious balance between reason (</w:t>
      </w:r>
      <w:proofErr w:type="spellStart"/>
      <w:r>
        <w:rPr>
          <w:rFonts w:ascii="Arial" w:eastAsia="Times New Roman" w:hAnsi="Arial" w:cs="Arial"/>
          <w:i/>
          <w:iCs/>
          <w:color w:val="222222"/>
          <w:sz w:val="24"/>
          <w:szCs w:val="24"/>
        </w:rPr>
        <w:t>ʿaql</w:t>
      </w:r>
      <w:proofErr w:type="spellEnd"/>
      <w:r>
        <w:rPr>
          <w:rFonts w:ascii="Arial" w:eastAsia="Times New Roman" w:hAnsi="Arial" w:cs="Arial"/>
          <w:color w:val="222222"/>
          <w:sz w:val="24"/>
          <w:szCs w:val="24"/>
        </w:rPr>
        <w:t>), revelation (</w:t>
      </w:r>
      <w:proofErr w:type="spellStart"/>
      <w:r>
        <w:rPr>
          <w:rFonts w:ascii="Arial" w:eastAsia="Times New Roman" w:hAnsi="Arial" w:cs="Arial"/>
          <w:i/>
          <w:iCs/>
          <w:color w:val="222222"/>
          <w:sz w:val="24"/>
          <w:szCs w:val="24"/>
        </w:rPr>
        <w:t>naql</w:t>
      </w:r>
      <w:proofErr w:type="spellEnd"/>
      <w:r>
        <w:rPr>
          <w:rFonts w:ascii="Arial" w:eastAsia="Times New Roman" w:hAnsi="Arial" w:cs="Arial"/>
          <w:color w:val="222222"/>
          <w:sz w:val="24"/>
          <w:szCs w:val="24"/>
        </w:rPr>
        <w:t>), and spiritual discipline (</w:t>
      </w:r>
      <w:proofErr w:type="spellStart"/>
      <w:r>
        <w:rPr>
          <w:rFonts w:ascii="Arial" w:eastAsia="Times New Roman" w:hAnsi="Arial" w:cs="Arial"/>
          <w:i/>
          <w:iCs/>
          <w:color w:val="222222"/>
          <w:sz w:val="24"/>
          <w:szCs w:val="24"/>
        </w:rPr>
        <w:t>riyā</w:t>
      </w:r>
      <w:r>
        <w:rPr>
          <w:rFonts w:ascii="Calibri" w:eastAsia="Times New Roman" w:hAnsi="Calibri" w:cs="Calibri"/>
          <w:i/>
          <w:iCs/>
          <w:color w:val="222222"/>
          <w:sz w:val="24"/>
          <w:szCs w:val="24"/>
        </w:rPr>
        <w:t>ḍ</w:t>
      </w:r>
      <w:r>
        <w:rPr>
          <w:rFonts w:ascii="Arial" w:eastAsia="Times New Roman" w:hAnsi="Arial" w:cs="Arial"/>
          <w:i/>
          <w:iCs/>
          <w:color w:val="222222"/>
          <w:sz w:val="24"/>
          <w:szCs w:val="24"/>
        </w:rPr>
        <w:t>a</w:t>
      </w:r>
      <w:proofErr w:type="spellEnd"/>
      <w:r>
        <w:rPr>
          <w:rFonts w:ascii="Arial" w:eastAsia="Times New Roman" w:hAnsi="Arial" w:cs="Arial"/>
          <w:color w:val="222222"/>
          <w:sz w:val="24"/>
          <w:szCs w:val="24"/>
        </w:rPr>
        <w:t>). This course will equip students with the tools to critically engage with classical Islamic moral philosophy and reflect on its relevance to contemporary ethical challenges.</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The course consists of </w:t>
      </w:r>
      <w:r>
        <w:rPr>
          <w:rFonts w:ascii="Arial" w:eastAsia="Times New Roman" w:hAnsi="Arial" w:cs="Arial"/>
          <w:b/>
          <w:bCs/>
          <w:color w:val="222222"/>
          <w:sz w:val="24"/>
          <w:szCs w:val="24"/>
        </w:rPr>
        <w:t>four intensive lectures</w:t>
      </w:r>
      <w:r>
        <w:rPr>
          <w:rFonts w:ascii="Arial" w:eastAsia="Times New Roman" w:hAnsi="Arial" w:cs="Arial"/>
          <w:color w:val="222222"/>
          <w:sz w:val="24"/>
          <w:szCs w:val="24"/>
        </w:rPr>
        <w:t> combining close textual reading, guided discussion, and comparative analysis.</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Session 1: al-</w:t>
      </w:r>
      <w:proofErr w:type="spellStart"/>
      <w:r>
        <w:rPr>
          <w:rFonts w:ascii="Arial" w:eastAsia="Times New Roman" w:hAnsi="Arial" w:cs="Arial"/>
          <w:b/>
          <w:bCs/>
          <w:color w:val="222222"/>
          <w:sz w:val="24"/>
          <w:szCs w:val="24"/>
        </w:rPr>
        <w:t>Ghazali</w:t>
      </w:r>
      <w:proofErr w:type="spellEnd"/>
      <w:r>
        <w:rPr>
          <w:rFonts w:ascii="Arial" w:eastAsia="Times New Roman" w:hAnsi="Arial" w:cs="Arial"/>
          <w:b/>
          <w:bCs/>
          <w:color w:val="222222"/>
          <w:sz w:val="24"/>
          <w:szCs w:val="24"/>
        </w:rPr>
        <w:t xml:space="preserve"> on Ethics</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Session 2: Happiness and the Human Soul</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Session 3: Virtues and Spiritual Discipline</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Session 4: Practical Ethics and the Journey to God</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Instructor: Dr. </w:t>
      </w:r>
      <w:proofErr w:type="spellStart"/>
      <w:r>
        <w:rPr>
          <w:rFonts w:ascii="Arial" w:eastAsia="Times New Roman" w:hAnsi="Arial" w:cs="Arial"/>
          <w:b/>
          <w:bCs/>
          <w:color w:val="222222"/>
          <w:sz w:val="24"/>
          <w:szCs w:val="24"/>
        </w:rPr>
        <w:t>Mutaz</w:t>
      </w:r>
      <w:proofErr w:type="spellEnd"/>
      <w:r>
        <w:rPr>
          <w:rFonts w:ascii="Arial" w:eastAsia="Times New Roman" w:hAnsi="Arial" w:cs="Arial"/>
          <w:b/>
          <w:bCs/>
          <w:color w:val="222222"/>
          <w:sz w:val="24"/>
          <w:szCs w:val="24"/>
        </w:rPr>
        <w:t xml:space="preserve"> al-</w:t>
      </w:r>
      <w:proofErr w:type="spellStart"/>
      <w:r>
        <w:rPr>
          <w:rFonts w:ascii="Arial" w:eastAsia="Times New Roman" w:hAnsi="Arial" w:cs="Arial"/>
          <w:b/>
          <w:bCs/>
          <w:color w:val="222222"/>
          <w:sz w:val="24"/>
          <w:szCs w:val="24"/>
        </w:rPr>
        <w:t>Khatib</w:t>
      </w:r>
      <w:proofErr w:type="spellEnd"/>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MA Program Director in Applied Islamic Ethics</w:t>
      </w:r>
      <w:r>
        <w:rPr>
          <w:rFonts w:ascii="Arial" w:eastAsia="Times New Roman" w:hAnsi="Arial" w:cs="Arial"/>
          <w:color w:val="222222"/>
          <w:sz w:val="24"/>
          <w:szCs w:val="24"/>
        </w:rPr>
        <w:br/>
        <w:t xml:space="preserve">College of Islamic Studies, Hamad Bin </w:t>
      </w:r>
      <w:proofErr w:type="spellStart"/>
      <w:r>
        <w:rPr>
          <w:rFonts w:ascii="Arial" w:eastAsia="Times New Roman" w:hAnsi="Arial" w:cs="Arial"/>
          <w:color w:val="222222"/>
          <w:sz w:val="24"/>
          <w:szCs w:val="24"/>
        </w:rPr>
        <w:t>Khalifa</w:t>
      </w:r>
      <w:proofErr w:type="spellEnd"/>
      <w:r>
        <w:rPr>
          <w:rFonts w:ascii="Arial" w:eastAsia="Times New Roman" w:hAnsi="Arial" w:cs="Arial"/>
          <w:color w:val="222222"/>
          <w:sz w:val="24"/>
          <w:szCs w:val="24"/>
        </w:rPr>
        <w:t xml:space="preserve"> University, Qatar</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Course2: Ibn </w:t>
      </w:r>
      <w:proofErr w:type="spellStart"/>
      <w:r>
        <w:rPr>
          <w:rFonts w:ascii="Arial" w:eastAsia="Times New Roman" w:hAnsi="Arial" w:cs="Arial"/>
          <w:b/>
          <w:bCs/>
          <w:color w:val="222222"/>
          <w:sz w:val="24"/>
          <w:szCs w:val="24"/>
        </w:rPr>
        <w:t>Khaldūn</w:t>
      </w:r>
      <w:proofErr w:type="spellEnd"/>
      <w:r>
        <w:rPr>
          <w:rFonts w:ascii="Arial" w:eastAsia="Times New Roman" w:hAnsi="Arial" w:cs="Arial"/>
          <w:b/>
          <w:bCs/>
          <w:color w:val="222222"/>
          <w:sz w:val="24"/>
          <w:szCs w:val="24"/>
        </w:rPr>
        <w:t xml:space="preserve"> and his </w:t>
      </w:r>
      <w:proofErr w:type="spellStart"/>
      <w:r>
        <w:rPr>
          <w:rFonts w:ascii="Arial" w:eastAsia="Times New Roman" w:hAnsi="Arial" w:cs="Arial"/>
          <w:b/>
          <w:bCs/>
          <w:color w:val="222222"/>
          <w:sz w:val="24"/>
          <w:szCs w:val="24"/>
        </w:rPr>
        <w:t>Muqaddima</w:t>
      </w:r>
      <w:proofErr w:type="spellEnd"/>
      <w:r>
        <w:rPr>
          <w:rFonts w:ascii="Arial" w:eastAsia="Times New Roman" w:hAnsi="Arial" w:cs="Arial"/>
          <w:b/>
          <w:bCs/>
          <w:color w:val="222222"/>
          <w:sz w:val="24"/>
          <w:szCs w:val="24"/>
        </w:rPr>
        <w:t>: the Islamic Foundations of Social Thought</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This advanced seminar introduces graduate students to Ibn </w:t>
      </w:r>
      <w:proofErr w:type="spellStart"/>
      <w:r>
        <w:rPr>
          <w:rFonts w:ascii="Arial" w:eastAsia="Times New Roman" w:hAnsi="Arial" w:cs="Arial"/>
          <w:color w:val="222222"/>
          <w:sz w:val="24"/>
          <w:szCs w:val="24"/>
        </w:rPr>
        <w:t>Khaldūn’s</w:t>
      </w:r>
      <w:proofErr w:type="spellEnd"/>
      <w:r>
        <w:rPr>
          <w:rFonts w:ascii="Arial" w:eastAsia="Times New Roman" w:hAnsi="Arial" w:cs="Arial"/>
          <w:color w:val="222222"/>
          <w:sz w:val="24"/>
          <w:szCs w:val="24"/>
        </w:rPr>
        <w:t> </w:t>
      </w:r>
      <w:proofErr w:type="spellStart"/>
      <w:r>
        <w:rPr>
          <w:rFonts w:ascii="Arial" w:eastAsia="Times New Roman" w:hAnsi="Arial" w:cs="Arial"/>
          <w:i/>
          <w:iCs/>
          <w:color w:val="222222"/>
          <w:sz w:val="24"/>
          <w:szCs w:val="24"/>
        </w:rPr>
        <w:t>Muqaddimah</w:t>
      </w:r>
      <w:proofErr w:type="spellEnd"/>
      <w:r>
        <w:rPr>
          <w:rFonts w:ascii="Arial" w:eastAsia="Times New Roman" w:hAnsi="Arial" w:cs="Arial"/>
          <w:color w:val="222222"/>
          <w:sz w:val="24"/>
          <w:szCs w:val="24"/>
        </w:rPr>
        <w:t xml:space="preserve"> as a cornerstone in the development of social, political, and ethical thought within the Islamic intellectual tradition. The course examines how Ibn </w:t>
      </w:r>
      <w:proofErr w:type="spellStart"/>
      <w:r>
        <w:rPr>
          <w:rFonts w:ascii="Arial" w:eastAsia="Times New Roman" w:hAnsi="Arial" w:cs="Arial"/>
          <w:color w:val="222222"/>
          <w:sz w:val="24"/>
          <w:szCs w:val="24"/>
        </w:rPr>
        <w:t>Khaldūn</w:t>
      </w:r>
      <w:proofErr w:type="spellEnd"/>
      <w:r>
        <w:rPr>
          <w:rFonts w:ascii="Arial" w:eastAsia="Times New Roman" w:hAnsi="Arial" w:cs="Arial"/>
          <w:color w:val="222222"/>
          <w:sz w:val="24"/>
          <w:szCs w:val="24"/>
        </w:rPr>
        <w:t xml:space="preserve"> transformed the study of history into a scientific inquiry—</w:t>
      </w:r>
      <w:proofErr w:type="spellStart"/>
      <w:r>
        <w:rPr>
          <w:rFonts w:ascii="Arial" w:eastAsia="Times New Roman" w:hAnsi="Arial" w:cs="Arial"/>
          <w:i/>
          <w:iCs/>
          <w:color w:val="222222"/>
          <w:sz w:val="24"/>
          <w:szCs w:val="24"/>
        </w:rPr>
        <w:t>ʿIlm</w:t>
      </w:r>
      <w:proofErr w:type="spellEnd"/>
      <w:r>
        <w:rPr>
          <w:rFonts w:ascii="Arial" w:eastAsia="Times New Roman" w:hAnsi="Arial" w:cs="Arial"/>
          <w:i/>
          <w:iCs/>
          <w:color w:val="222222"/>
          <w:sz w:val="24"/>
          <w:szCs w:val="24"/>
        </w:rPr>
        <w:t xml:space="preserve"> al-</w:t>
      </w:r>
      <w:proofErr w:type="spellStart"/>
      <w:r>
        <w:rPr>
          <w:rFonts w:ascii="Arial" w:eastAsia="Times New Roman" w:hAnsi="Arial" w:cs="Arial"/>
          <w:i/>
          <w:iCs/>
          <w:color w:val="222222"/>
          <w:sz w:val="24"/>
          <w:szCs w:val="24"/>
        </w:rPr>
        <w:t>ʿUmrān</w:t>
      </w:r>
      <w:proofErr w:type="spellEnd"/>
      <w:r>
        <w:rPr>
          <w:rFonts w:ascii="Arial" w:eastAsia="Times New Roman" w:hAnsi="Arial" w:cs="Arial"/>
          <w:i/>
          <w:iCs/>
          <w:color w:val="222222"/>
          <w:sz w:val="24"/>
          <w:szCs w:val="24"/>
        </w:rPr>
        <w:t xml:space="preserve"> al-</w:t>
      </w:r>
      <w:proofErr w:type="spellStart"/>
      <w:r>
        <w:rPr>
          <w:rFonts w:ascii="Arial" w:eastAsia="Times New Roman" w:hAnsi="Arial" w:cs="Arial"/>
          <w:i/>
          <w:iCs/>
          <w:color w:val="222222"/>
          <w:sz w:val="24"/>
          <w:szCs w:val="24"/>
        </w:rPr>
        <w:t>Basharī</w:t>
      </w:r>
      <w:proofErr w:type="spellEnd"/>
      <w:r>
        <w:rPr>
          <w:rFonts w:ascii="Arial" w:eastAsia="Times New Roman" w:hAnsi="Arial" w:cs="Arial"/>
          <w:color w:val="222222"/>
          <w:sz w:val="24"/>
          <w:szCs w:val="24"/>
        </w:rPr>
        <w:t xml:space="preserve"> (the science of </w:t>
      </w:r>
      <w:r>
        <w:rPr>
          <w:rFonts w:ascii="Arial" w:eastAsia="Times New Roman" w:hAnsi="Arial" w:cs="Arial"/>
          <w:color w:val="222222"/>
          <w:sz w:val="24"/>
          <w:szCs w:val="24"/>
        </w:rPr>
        <w:lastRenderedPageBreak/>
        <w:t>human civilization)—grounded in an integrated understanding of theology, law, ethics, and metaphysics.</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Through a close reading of selected sections of the </w:t>
      </w:r>
      <w:proofErr w:type="spellStart"/>
      <w:r>
        <w:rPr>
          <w:rFonts w:ascii="Arial" w:eastAsia="Times New Roman" w:hAnsi="Arial" w:cs="Arial"/>
          <w:i/>
          <w:iCs/>
          <w:color w:val="222222"/>
          <w:sz w:val="24"/>
          <w:szCs w:val="24"/>
        </w:rPr>
        <w:t>Muqaddimah</w:t>
      </w:r>
      <w:proofErr w:type="spellEnd"/>
      <w:r>
        <w:rPr>
          <w:rFonts w:ascii="Arial" w:eastAsia="Times New Roman" w:hAnsi="Arial" w:cs="Arial"/>
          <w:color w:val="222222"/>
          <w:sz w:val="24"/>
          <w:szCs w:val="24"/>
        </w:rPr>
        <w:t>, students will explore key themes such as human nature and social cooperation (</w:t>
      </w:r>
      <w:proofErr w:type="spellStart"/>
      <w:r>
        <w:rPr>
          <w:rFonts w:ascii="Arial" w:eastAsia="Times New Roman" w:hAnsi="Arial" w:cs="Arial"/>
          <w:i/>
          <w:iCs/>
          <w:color w:val="222222"/>
          <w:sz w:val="24"/>
          <w:szCs w:val="24"/>
        </w:rPr>
        <w:t>ʿaṣabiyya</w:t>
      </w:r>
      <w:proofErr w:type="spellEnd"/>
      <w:r>
        <w:rPr>
          <w:rFonts w:ascii="Arial" w:eastAsia="Times New Roman" w:hAnsi="Arial" w:cs="Arial"/>
          <w:color w:val="222222"/>
          <w:sz w:val="24"/>
          <w:szCs w:val="24"/>
        </w:rPr>
        <w:t xml:space="preserve">), the moral foundations of governance and economics, and the cyclical rise and decline of civilizations. The course situates Ibn </w:t>
      </w:r>
      <w:proofErr w:type="spellStart"/>
      <w:r>
        <w:rPr>
          <w:rFonts w:ascii="Arial" w:eastAsia="Times New Roman" w:hAnsi="Arial" w:cs="Arial"/>
          <w:color w:val="222222"/>
          <w:sz w:val="24"/>
          <w:szCs w:val="24"/>
        </w:rPr>
        <w:t>Khaldūn’s</w:t>
      </w:r>
      <w:proofErr w:type="spellEnd"/>
      <w:r>
        <w:rPr>
          <w:rFonts w:ascii="Arial" w:eastAsia="Times New Roman" w:hAnsi="Arial" w:cs="Arial"/>
          <w:color w:val="222222"/>
          <w:sz w:val="24"/>
          <w:szCs w:val="24"/>
        </w:rPr>
        <w:t xml:space="preserve"> thought within the broader framework of Islamic sciences (</w:t>
      </w:r>
      <w:proofErr w:type="spellStart"/>
      <w:r>
        <w:rPr>
          <w:rFonts w:ascii="Arial" w:eastAsia="Times New Roman" w:hAnsi="Arial" w:cs="Arial"/>
          <w:color w:val="222222"/>
          <w:sz w:val="24"/>
          <w:szCs w:val="24"/>
        </w:rPr>
        <w:t>fiqh</w:t>
      </w:r>
      <w:proofErr w:type="spellEnd"/>
      <w:r>
        <w:rPr>
          <w:rFonts w:ascii="Arial" w:eastAsia="Times New Roman" w:hAnsi="Arial" w:cs="Arial"/>
          <w:color w:val="222222"/>
          <w:sz w:val="24"/>
          <w:szCs w:val="24"/>
        </w:rPr>
        <w:t xml:space="preserve">, </w:t>
      </w:r>
      <w:proofErr w:type="spellStart"/>
      <w:r>
        <w:rPr>
          <w:rFonts w:ascii="Arial" w:eastAsia="Times New Roman" w:hAnsi="Arial" w:cs="Arial"/>
          <w:color w:val="222222"/>
          <w:sz w:val="24"/>
          <w:szCs w:val="24"/>
        </w:rPr>
        <w:t>kalām</w:t>
      </w:r>
      <w:proofErr w:type="spellEnd"/>
      <w:r>
        <w:rPr>
          <w:rFonts w:ascii="Arial" w:eastAsia="Times New Roman" w:hAnsi="Arial" w:cs="Arial"/>
          <w:color w:val="222222"/>
          <w:sz w:val="24"/>
          <w:szCs w:val="24"/>
        </w:rPr>
        <w:t xml:space="preserve">, </w:t>
      </w:r>
      <w:proofErr w:type="spellStart"/>
      <w:r>
        <w:rPr>
          <w:rFonts w:ascii="Arial" w:eastAsia="Times New Roman" w:hAnsi="Arial" w:cs="Arial"/>
          <w:color w:val="222222"/>
          <w:sz w:val="24"/>
          <w:szCs w:val="24"/>
        </w:rPr>
        <w:t>taṣawwuf</w:t>
      </w:r>
      <w:proofErr w:type="spellEnd"/>
      <w:r>
        <w:rPr>
          <w:rFonts w:ascii="Arial" w:eastAsia="Times New Roman" w:hAnsi="Arial" w:cs="Arial"/>
          <w:color w:val="222222"/>
          <w:sz w:val="24"/>
          <w:szCs w:val="24"/>
        </w:rPr>
        <w:t xml:space="preserve">, and </w:t>
      </w:r>
      <w:proofErr w:type="spellStart"/>
      <w:r>
        <w:rPr>
          <w:rFonts w:ascii="Arial" w:eastAsia="Times New Roman" w:hAnsi="Arial" w:cs="Arial"/>
          <w:color w:val="222222"/>
          <w:sz w:val="24"/>
          <w:szCs w:val="24"/>
        </w:rPr>
        <w:t>falsafa</w:t>
      </w:r>
      <w:proofErr w:type="spellEnd"/>
      <w:r>
        <w:rPr>
          <w:rFonts w:ascii="Arial" w:eastAsia="Times New Roman" w:hAnsi="Arial" w:cs="Arial"/>
          <w:color w:val="222222"/>
          <w:sz w:val="24"/>
          <w:szCs w:val="24"/>
        </w:rPr>
        <w:t>), while drawing critical comparisons with modern social theory.</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Special attention </w:t>
      </w:r>
      <w:proofErr w:type="gramStart"/>
      <w:r>
        <w:rPr>
          <w:rFonts w:ascii="Arial" w:eastAsia="Times New Roman" w:hAnsi="Arial" w:cs="Arial"/>
          <w:color w:val="222222"/>
          <w:sz w:val="24"/>
          <w:szCs w:val="24"/>
        </w:rPr>
        <w:t>will be given</w:t>
      </w:r>
      <w:proofErr w:type="gramEnd"/>
      <w:r>
        <w:rPr>
          <w:rFonts w:ascii="Arial" w:eastAsia="Times New Roman" w:hAnsi="Arial" w:cs="Arial"/>
          <w:color w:val="222222"/>
          <w:sz w:val="24"/>
          <w:szCs w:val="24"/>
        </w:rPr>
        <w:t xml:space="preserve"> to Ibn </w:t>
      </w:r>
      <w:proofErr w:type="spellStart"/>
      <w:r>
        <w:rPr>
          <w:rFonts w:ascii="Arial" w:eastAsia="Times New Roman" w:hAnsi="Arial" w:cs="Arial"/>
          <w:color w:val="222222"/>
          <w:sz w:val="24"/>
          <w:szCs w:val="24"/>
        </w:rPr>
        <w:t>Khaldūn’s</w:t>
      </w:r>
      <w:proofErr w:type="spellEnd"/>
      <w:r>
        <w:rPr>
          <w:rFonts w:ascii="Arial" w:eastAsia="Times New Roman" w:hAnsi="Arial" w:cs="Arial"/>
          <w:color w:val="222222"/>
          <w:sz w:val="24"/>
          <w:szCs w:val="24"/>
        </w:rPr>
        <w:t xml:space="preserve"> epistemology and his ethical conception of history concerned with human flourishing, justice, and divine order. The seminar ultimately aims to develop a sophisticated understanding of </w:t>
      </w:r>
      <w:proofErr w:type="spellStart"/>
      <w:r>
        <w:rPr>
          <w:rFonts w:ascii="Arial" w:eastAsia="Times New Roman" w:hAnsi="Arial" w:cs="Arial"/>
          <w:i/>
          <w:iCs/>
          <w:color w:val="222222"/>
          <w:sz w:val="24"/>
          <w:szCs w:val="24"/>
        </w:rPr>
        <w:t>ʿIlm</w:t>
      </w:r>
      <w:proofErr w:type="spellEnd"/>
      <w:r>
        <w:rPr>
          <w:rFonts w:ascii="Arial" w:eastAsia="Times New Roman" w:hAnsi="Arial" w:cs="Arial"/>
          <w:i/>
          <w:iCs/>
          <w:color w:val="222222"/>
          <w:sz w:val="24"/>
          <w:szCs w:val="24"/>
        </w:rPr>
        <w:t xml:space="preserve"> al-</w:t>
      </w:r>
      <w:proofErr w:type="spellStart"/>
      <w:r>
        <w:rPr>
          <w:rFonts w:ascii="Arial" w:eastAsia="Times New Roman" w:hAnsi="Arial" w:cs="Arial"/>
          <w:i/>
          <w:iCs/>
          <w:color w:val="222222"/>
          <w:sz w:val="24"/>
          <w:szCs w:val="24"/>
        </w:rPr>
        <w:t>ʿUmrān</w:t>
      </w:r>
      <w:proofErr w:type="spellEnd"/>
      <w:r>
        <w:rPr>
          <w:rFonts w:ascii="Arial" w:eastAsia="Times New Roman" w:hAnsi="Arial" w:cs="Arial"/>
          <w:color w:val="222222"/>
          <w:sz w:val="24"/>
          <w:szCs w:val="24"/>
        </w:rPr>
        <w:t> as both a product of the Islamic worldview and an alternative to the current Eurocentric positivist-materialist social sciences.</w:t>
      </w:r>
    </w:p>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The course consists of </w:t>
      </w:r>
      <w:r>
        <w:rPr>
          <w:rFonts w:ascii="Arial" w:eastAsia="Times New Roman" w:hAnsi="Arial" w:cs="Arial"/>
          <w:b/>
          <w:bCs/>
          <w:color w:val="222222"/>
          <w:sz w:val="24"/>
          <w:szCs w:val="24"/>
        </w:rPr>
        <w:t>four intensive lectures</w:t>
      </w:r>
      <w:r>
        <w:rPr>
          <w:rFonts w:ascii="Arial" w:eastAsia="Times New Roman" w:hAnsi="Arial" w:cs="Arial"/>
          <w:color w:val="222222"/>
          <w:sz w:val="24"/>
          <w:szCs w:val="24"/>
        </w:rPr>
        <w:t> combining close textual reading, guided discussion, and comparative analysis.</w:t>
      </w:r>
    </w:p>
    <w:p>
      <w:pPr>
        <w:numPr>
          <w:ilvl w:val="0"/>
          <w:numId w:val="1"/>
        </w:numPr>
        <w:shd w:val="clear" w:color="auto" w:fill="FFFFFF"/>
        <w:spacing w:after="0" w:line="240" w:lineRule="auto"/>
        <w:ind w:left="945"/>
        <w:rPr>
          <w:rFonts w:ascii="Arial" w:eastAsia="Times New Roman" w:hAnsi="Arial" w:cs="Arial"/>
          <w:color w:val="222222"/>
          <w:sz w:val="24"/>
          <w:szCs w:val="24"/>
        </w:rPr>
      </w:pPr>
      <w:r>
        <w:rPr>
          <w:rFonts w:ascii="Arial" w:eastAsia="Times New Roman" w:hAnsi="Arial" w:cs="Arial"/>
          <w:b/>
          <w:bCs/>
          <w:color w:val="222222"/>
          <w:sz w:val="24"/>
          <w:szCs w:val="24"/>
        </w:rPr>
        <w:t xml:space="preserve">The </w:t>
      </w:r>
      <w:proofErr w:type="spellStart"/>
      <w:r>
        <w:rPr>
          <w:rFonts w:ascii="Arial" w:eastAsia="Times New Roman" w:hAnsi="Arial" w:cs="Arial"/>
          <w:b/>
          <w:bCs/>
          <w:color w:val="222222"/>
          <w:sz w:val="24"/>
          <w:szCs w:val="24"/>
        </w:rPr>
        <w:t>Muqaddimah</w:t>
      </w:r>
      <w:proofErr w:type="spellEnd"/>
      <w:r>
        <w:rPr>
          <w:rFonts w:ascii="Arial" w:eastAsia="Times New Roman" w:hAnsi="Arial" w:cs="Arial"/>
          <w:b/>
          <w:bCs/>
          <w:color w:val="222222"/>
          <w:sz w:val="24"/>
          <w:szCs w:val="24"/>
        </w:rPr>
        <w:t xml:space="preserve"> and the Birth of Social Science</w:t>
      </w:r>
    </w:p>
    <w:p>
      <w:pPr>
        <w:numPr>
          <w:ilvl w:val="0"/>
          <w:numId w:val="1"/>
        </w:numPr>
        <w:shd w:val="clear" w:color="auto" w:fill="FFFFFF"/>
        <w:spacing w:after="0" w:line="240" w:lineRule="auto"/>
        <w:ind w:left="945"/>
        <w:rPr>
          <w:rFonts w:ascii="Arial" w:eastAsia="Times New Roman" w:hAnsi="Arial" w:cs="Arial"/>
          <w:color w:val="222222"/>
          <w:sz w:val="24"/>
          <w:szCs w:val="24"/>
        </w:rPr>
      </w:pPr>
      <w:r>
        <w:rPr>
          <w:rFonts w:ascii="Arial" w:eastAsia="Times New Roman" w:hAnsi="Arial" w:cs="Arial"/>
          <w:b/>
          <w:bCs/>
          <w:color w:val="222222"/>
          <w:sz w:val="24"/>
          <w:szCs w:val="24"/>
        </w:rPr>
        <w:t>Human Nature, </w:t>
      </w:r>
      <w:proofErr w:type="spellStart"/>
      <w:r>
        <w:rPr>
          <w:rFonts w:ascii="Arial" w:eastAsia="Times New Roman" w:hAnsi="Arial" w:cs="Arial"/>
          <w:b/>
          <w:bCs/>
          <w:color w:val="222222"/>
          <w:sz w:val="24"/>
          <w:szCs w:val="24"/>
        </w:rPr>
        <w:t>ʿAṣabiyya</w:t>
      </w:r>
      <w:proofErr w:type="spellEnd"/>
      <w:r>
        <w:rPr>
          <w:rFonts w:ascii="Arial" w:eastAsia="Times New Roman" w:hAnsi="Arial" w:cs="Arial"/>
          <w:b/>
          <w:bCs/>
          <w:color w:val="222222"/>
          <w:sz w:val="24"/>
          <w:szCs w:val="24"/>
        </w:rPr>
        <w:t>, and the Moral Basis of Civilization</w:t>
      </w:r>
    </w:p>
    <w:p>
      <w:pPr>
        <w:numPr>
          <w:ilvl w:val="0"/>
          <w:numId w:val="1"/>
        </w:numPr>
        <w:shd w:val="clear" w:color="auto" w:fill="FFFFFF"/>
        <w:spacing w:after="0" w:line="240" w:lineRule="auto"/>
        <w:ind w:left="945"/>
        <w:rPr>
          <w:rFonts w:ascii="Arial" w:eastAsia="Times New Roman" w:hAnsi="Arial" w:cs="Arial"/>
          <w:color w:val="222222"/>
          <w:sz w:val="24"/>
          <w:szCs w:val="24"/>
        </w:rPr>
      </w:pPr>
      <w:r>
        <w:rPr>
          <w:rFonts w:ascii="Arial" w:eastAsia="Times New Roman" w:hAnsi="Arial" w:cs="Arial"/>
          <w:b/>
          <w:bCs/>
          <w:color w:val="222222"/>
          <w:sz w:val="24"/>
          <w:szCs w:val="24"/>
        </w:rPr>
        <w:t>Governance, Economy, and the Ethics of Rise and Decline</w:t>
      </w:r>
    </w:p>
    <w:p>
      <w:pPr>
        <w:numPr>
          <w:ilvl w:val="0"/>
          <w:numId w:val="1"/>
        </w:numPr>
        <w:shd w:val="clear" w:color="auto" w:fill="FFFFFF"/>
        <w:spacing w:after="0" w:line="240" w:lineRule="auto"/>
        <w:ind w:left="945"/>
        <w:rPr>
          <w:rFonts w:ascii="Arial" w:eastAsia="Times New Roman" w:hAnsi="Arial" w:cs="Arial"/>
          <w:color w:val="222222"/>
          <w:sz w:val="24"/>
          <w:szCs w:val="24"/>
        </w:rPr>
      </w:pPr>
      <w:r>
        <w:rPr>
          <w:rFonts w:ascii="Arial" w:eastAsia="Times New Roman" w:hAnsi="Arial" w:cs="Arial"/>
          <w:b/>
          <w:bCs/>
          <w:color w:val="222222"/>
          <w:sz w:val="24"/>
          <w:szCs w:val="24"/>
        </w:rPr>
        <w:t xml:space="preserve">Ibn </w:t>
      </w:r>
      <w:proofErr w:type="spellStart"/>
      <w:r>
        <w:rPr>
          <w:rFonts w:ascii="Arial" w:eastAsia="Times New Roman" w:hAnsi="Arial" w:cs="Arial"/>
          <w:b/>
          <w:bCs/>
          <w:color w:val="222222"/>
          <w:sz w:val="24"/>
          <w:szCs w:val="24"/>
        </w:rPr>
        <w:t>Khaldūn’s</w:t>
      </w:r>
      <w:proofErr w:type="spellEnd"/>
      <w:r>
        <w:rPr>
          <w:rFonts w:ascii="Arial" w:eastAsia="Times New Roman" w:hAnsi="Arial" w:cs="Arial"/>
          <w:b/>
          <w:bCs/>
          <w:color w:val="222222"/>
          <w:sz w:val="24"/>
          <w:szCs w:val="24"/>
        </w:rPr>
        <w:t xml:space="preserve"> Legacy and the Relevance of Islamic Social Theory Today</w:t>
      </w:r>
    </w:p>
    <w:tbl>
      <w:tblPr>
        <w:tblW w:w="6000" w:type="dxa"/>
        <w:tblCellSpacing w:w="0" w:type="dxa"/>
        <w:shd w:val="clear" w:color="auto" w:fill="FFFFFF"/>
        <w:tblCellMar>
          <w:left w:w="0" w:type="dxa"/>
          <w:right w:w="0" w:type="dxa"/>
        </w:tblCellMar>
        <w:tblLook w:val="04A0" w:firstRow="1" w:lastRow="0" w:firstColumn="1" w:lastColumn="0" w:noHBand="0" w:noVBand="1"/>
      </w:tblPr>
      <w:tblGrid>
        <w:gridCol w:w="6000"/>
      </w:tblGrid>
      <w:tr>
        <w:trPr>
          <w:tblCellSpacing w:w="0" w:type="dxa"/>
        </w:trPr>
        <w:tc>
          <w:tcPr>
            <w:tcW w:w="6000" w:type="dxa"/>
            <w:shd w:val="clear" w:color="auto" w:fill="FFFFFF"/>
            <w:hideMark/>
          </w:tcPr>
          <w:p>
            <w:pPr>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w:t>
            </w:r>
          </w:p>
          <w:p>
            <w:pPr>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Instructor: Dr. </w:t>
            </w:r>
            <w:proofErr w:type="spellStart"/>
            <w:r>
              <w:rPr>
                <w:rFonts w:ascii="Arial" w:eastAsia="Times New Roman" w:hAnsi="Arial" w:cs="Arial"/>
                <w:b/>
                <w:bCs/>
                <w:color w:val="222222"/>
                <w:sz w:val="24"/>
                <w:szCs w:val="24"/>
              </w:rPr>
              <w:t>Recep</w:t>
            </w:r>
            <w:proofErr w:type="spellEnd"/>
            <w:r>
              <w:rPr>
                <w:rFonts w:ascii="Arial" w:eastAsia="Times New Roman" w:hAnsi="Arial" w:cs="Arial"/>
                <w:b/>
                <w:bCs/>
                <w:color w:val="222222"/>
                <w:sz w:val="24"/>
                <w:szCs w:val="24"/>
              </w:rPr>
              <w:t xml:space="preserve"> </w:t>
            </w:r>
            <w:proofErr w:type="spellStart"/>
            <w:r>
              <w:rPr>
                <w:rFonts w:ascii="Arial" w:eastAsia="Times New Roman" w:hAnsi="Arial" w:cs="Arial"/>
                <w:b/>
                <w:bCs/>
                <w:color w:val="222222"/>
                <w:sz w:val="24"/>
                <w:szCs w:val="24"/>
              </w:rPr>
              <w:t>Senturk</w:t>
            </w:r>
            <w:proofErr w:type="spellEnd"/>
          </w:p>
        </w:tc>
      </w:tr>
      <w:tr>
        <w:trPr>
          <w:tblCellSpacing w:w="0" w:type="dxa"/>
        </w:trPr>
        <w:tc>
          <w:tcPr>
            <w:tcW w:w="6000" w:type="dxa"/>
            <w:shd w:val="clear" w:color="auto" w:fill="FFFFFF"/>
            <w:hideMark/>
          </w:tcPr>
          <w:p>
            <w:pPr>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Dean of Islamic Studies</w:t>
            </w:r>
          </w:p>
        </w:tc>
      </w:tr>
    </w:tbl>
    <w:p>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College of Islamic Studies, Hamad Bin </w:t>
      </w:r>
      <w:proofErr w:type="spellStart"/>
      <w:r>
        <w:rPr>
          <w:rFonts w:ascii="Arial" w:eastAsia="Times New Roman" w:hAnsi="Arial" w:cs="Arial"/>
          <w:color w:val="222222"/>
          <w:sz w:val="24"/>
          <w:szCs w:val="24"/>
        </w:rPr>
        <w:t>Khalifa</w:t>
      </w:r>
      <w:proofErr w:type="spellEnd"/>
      <w:r>
        <w:rPr>
          <w:rFonts w:ascii="Arial" w:eastAsia="Times New Roman" w:hAnsi="Arial" w:cs="Arial"/>
          <w:color w:val="222222"/>
          <w:sz w:val="24"/>
          <w:szCs w:val="24"/>
        </w:rPr>
        <w:t xml:space="preserve"> University, Qatar</w:t>
      </w:r>
    </w:p>
    <w:p>
      <w:pPr>
        <w:bidi/>
        <w:spacing w:before="100" w:beforeAutospacing="1" w:after="100" w:afterAutospacing="1" w:line="240" w:lineRule="auto"/>
        <w:rPr>
          <w:rFonts w:ascii="Times New Roman" w:eastAsia="Times New Roman" w:hAnsi="Times New Roman" w:cs="Times New Roman" w:hint="cs"/>
          <w:sz w:val="24"/>
          <w:szCs w:val="24"/>
        </w:rPr>
      </w:pPr>
    </w:p>
    <w:sectPr>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9079B"/>
    <w:multiLevelType w:val="multilevel"/>
    <w:tmpl w:val="E8886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444B62"/>
    <w:multiLevelType w:val="multilevel"/>
    <w:tmpl w:val="4A24C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95014E"/>
    <w:multiLevelType w:val="multilevel"/>
    <w:tmpl w:val="71A09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9AC94-B5F0-485B-8B2E-F6D6778E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786290">
      <w:bodyDiv w:val="1"/>
      <w:marLeft w:val="0"/>
      <w:marRight w:val="0"/>
      <w:marTop w:val="0"/>
      <w:marBottom w:val="0"/>
      <w:divBdr>
        <w:top w:val="none" w:sz="0" w:space="0" w:color="auto"/>
        <w:left w:val="none" w:sz="0" w:space="0" w:color="auto"/>
        <w:bottom w:val="none" w:sz="0" w:space="0" w:color="auto"/>
        <w:right w:val="none" w:sz="0" w:space="0" w:color="auto"/>
      </w:divBdr>
    </w:div>
    <w:div w:id="1087574822">
      <w:bodyDiv w:val="1"/>
      <w:marLeft w:val="0"/>
      <w:marRight w:val="0"/>
      <w:marTop w:val="0"/>
      <w:marBottom w:val="0"/>
      <w:divBdr>
        <w:top w:val="none" w:sz="0" w:space="0" w:color="auto"/>
        <w:left w:val="none" w:sz="0" w:space="0" w:color="auto"/>
        <w:bottom w:val="none" w:sz="0" w:space="0" w:color="auto"/>
        <w:right w:val="none" w:sz="0" w:space="0" w:color="auto"/>
      </w:divBdr>
    </w:div>
    <w:div w:id="1251813403">
      <w:bodyDiv w:val="1"/>
      <w:marLeft w:val="0"/>
      <w:marRight w:val="0"/>
      <w:marTop w:val="0"/>
      <w:marBottom w:val="0"/>
      <w:divBdr>
        <w:top w:val="none" w:sz="0" w:space="0" w:color="auto"/>
        <w:left w:val="none" w:sz="0" w:space="0" w:color="auto"/>
        <w:bottom w:val="none" w:sz="0" w:space="0" w:color="auto"/>
        <w:right w:val="none" w:sz="0" w:space="0" w:color="auto"/>
      </w:divBdr>
    </w:div>
    <w:div w:id="155631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nan.music@fin.unsa.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Centar</dc:creator>
  <cp:keywords/>
  <dc:description/>
  <cp:lastModifiedBy>Centar</cp:lastModifiedBy>
  <cp:revision>3</cp:revision>
  <dcterms:created xsi:type="dcterms:W3CDTF">2025-12-09T06:48:00Z</dcterms:created>
  <dcterms:modified xsi:type="dcterms:W3CDTF">2025-12-09T07:05:00Z</dcterms:modified>
</cp:coreProperties>
</file>